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18382617" w14:textId="28DC377E" w:rsidR="00D8501D" w:rsidRDefault="00D8501D" w:rsidP="7785F80C">
      <w:pPr>
        <w:pStyle w:val="paragraph"/>
        <w:spacing w:before="0" w:beforeAutospacing="0" w:after="0" w:afterAutospacing="0"/>
        <w:jc w:val="center"/>
        <w:textAlignment w:val="baseline"/>
        <w:rPr>
          <w:rStyle w:val="normaltextrun"/>
          <w:rFonts w:ascii="Elsevier Display Light" w:hAnsi="Elsevier Display Light"/>
          <w:sz w:val="36"/>
          <w:szCs w:val="36"/>
        </w:rPr>
      </w:pPr>
      <w:r w:rsidRPr="7785F80C">
        <w:rPr>
          <w:rStyle w:val="normaltextrun"/>
          <w:rFonts w:ascii="Elsevier Display Light" w:hAnsi="Elsevier Display Light"/>
          <w:sz w:val="36"/>
          <w:szCs w:val="36"/>
        </w:rPr>
        <w:t xml:space="preserve">NURSE </w:t>
      </w:r>
      <w:r w:rsidR="00AB63DB" w:rsidRPr="7785F80C">
        <w:rPr>
          <w:rStyle w:val="normaltextrun"/>
          <w:rFonts w:ascii="Elsevier Display Light" w:hAnsi="Elsevier Display Light"/>
          <w:sz w:val="36"/>
          <w:szCs w:val="36"/>
        </w:rPr>
        <w:t>XXX</w:t>
      </w:r>
      <w:r w:rsidRPr="7785F80C">
        <w:rPr>
          <w:rStyle w:val="normaltextrun"/>
          <w:rFonts w:ascii="Elsevier Display Light" w:hAnsi="Elsevier Display Light"/>
          <w:sz w:val="36"/>
          <w:szCs w:val="36"/>
        </w:rPr>
        <w:t xml:space="preserve"> –</w:t>
      </w:r>
      <w:r w:rsidR="007A53A1" w:rsidRPr="7785F80C">
        <w:rPr>
          <w:rStyle w:val="normaltextrun"/>
          <w:rFonts w:ascii="Elsevier Display Light" w:hAnsi="Elsevier Display Light"/>
          <w:sz w:val="36"/>
          <w:szCs w:val="36"/>
        </w:rPr>
        <w:t xml:space="preserve"> </w:t>
      </w:r>
      <w:r w:rsidR="0B6A4129" w:rsidRPr="7785F80C">
        <w:rPr>
          <w:rStyle w:val="normaltextrun"/>
          <w:rFonts w:ascii="Elsevier Display Light" w:hAnsi="Elsevier Display Light"/>
          <w:sz w:val="36"/>
          <w:szCs w:val="36"/>
        </w:rPr>
        <w:t xml:space="preserve">Pharmacology </w:t>
      </w:r>
    </w:p>
    <w:p w14:paraId="659CB55E" w14:textId="0E037AAB" w:rsidR="00D8501D" w:rsidRDefault="00D8501D" w:rsidP="7785F80C">
      <w:pPr>
        <w:pStyle w:val="paragraph"/>
        <w:spacing w:before="0" w:beforeAutospacing="0" w:after="0" w:afterAutospacing="0"/>
        <w:jc w:val="center"/>
        <w:textAlignment w:val="baseline"/>
        <w:rPr>
          <w:rStyle w:val="normaltextrun"/>
          <w:rFonts w:ascii="Elsevier Display Light" w:hAnsi="Elsevier Display Light"/>
          <w:sz w:val="36"/>
          <w:szCs w:val="36"/>
        </w:rPr>
      </w:pPr>
      <w:r w:rsidRPr="7785F80C">
        <w:rPr>
          <w:rStyle w:val="normaltextrun"/>
          <w:rFonts w:ascii="Elsevier Display Light" w:hAnsi="Elsevier Display Light"/>
          <w:sz w:val="36"/>
          <w:szCs w:val="36"/>
        </w:rPr>
        <w:t>Semester Year</w:t>
      </w:r>
      <w:r w:rsidRPr="7785F80C">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7AFFEC7D" w:rsidR="00A77767" w:rsidRPr="00A77767" w:rsidRDefault="00A77767" w:rsidP="2B697743">
      <w:pPr>
        <w:pStyle w:val="Heading1"/>
        <w:rPr>
          <w:i/>
          <w:iCs/>
          <w:color w:val="000000" w:themeColor="text1"/>
          <w:sz w:val="28"/>
          <w:szCs w:val="28"/>
        </w:rPr>
      </w:pPr>
      <w:r w:rsidRPr="2B697743">
        <w:rPr>
          <w:i/>
          <w:iCs/>
          <w:color w:val="000000" w:themeColor="text1"/>
          <w:sz w:val="28"/>
          <w:szCs w:val="28"/>
        </w:rPr>
        <w:t>Course Description</w:t>
      </w:r>
    </w:p>
    <w:p w14:paraId="2C52BF0E" w14:textId="4B6C377C" w:rsidR="19419597" w:rsidRDefault="19419597" w:rsidP="2B697743">
      <w:pPr>
        <w:pStyle w:val="paragraph"/>
        <w:spacing w:before="0" w:beforeAutospacing="0" w:after="0" w:afterAutospacing="0"/>
      </w:pPr>
      <w:r w:rsidRPr="2B697743">
        <w:rPr>
          <w:rFonts w:ascii="Arial" w:eastAsia="Arial" w:hAnsi="Arial" w:cs="Arial"/>
          <w:color w:val="000000" w:themeColor="text1"/>
          <w:sz w:val="22"/>
          <w:szCs w:val="22"/>
        </w:rPr>
        <w:t>This course focuses on nursing care of pediatric patients, infancy through adolescence, using both nursing and developmental theories.  Practice in providing nursing care to families during each phase of the childrearing cycle occurs in local hospitals, clinics, and simulation. The nursing process is used with emphasis on the theoretical and empirical basis of practice.</w:t>
      </w:r>
    </w:p>
    <w:p w14:paraId="4B02D37B" w14:textId="77777777" w:rsidR="00094400" w:rsidRDefault="00094400" w:rsidP="00D8501D">
      <w:pPr>
        <w:pStyle w:val="paragraph"/>
        <w:spacing w:before="0" w:beforeAutospacing="0" w:after="0" w:afterAutospacing="0"/>
        <w:textAlignment w:val="baseline"/>
      </w:pPr>
    </w:p>
    <w:p w14:paraId="26546D38" w14:textId="74560B25" w:rsidR="00A77767" w:rsidRDefault="00A77767" w:rsidP="7785F80C">
      <w:pPr>
        <w:pStyle w:val="Heading1"/>
        <w:rPr>
          <w:i/>
          <w:iCs/>
          <w:color w:val="000000" w:themeColor="text1"/>
          <w:sz w:val="28"/>
          <w:szCs w:val="28"/>
        </w:rPr>
      </w:pPr>
      <w:r w:rsidRPr="1AE28177">
        <w:rPr>
          <w:i/>
          <w:iCs/>
          <w:color w:val="000000" w:themeColor="text1"/>
          <w:sz w:val="28"/>
          <w:szCs w:val="28"/>
        </w:rPr>
        <w:t>Learning Objectives</w:t>
      </w:r>
    </w:p>
    <w:p w14:paraId="4DD6F2B3" w14:textId="15C881F8" w:rsidR="1AE28177" w:rsidRDefault="1AE28177" w:rsidP="1AE28177">
      <w:pPr>
        <w:widowControl w:val="0"/>
        <w:spacing w:after="0" w:line="240" w:lineRule="auto"/>
        <w:rPr>
          <w:rFonts w:ascii="Arial" w:eastAsia="Arial" w:hAnsi="Arial" w:cs="Arial"/>
          <w:color w:val="000000" w:themeColor="text1"/>
        </w:rPr>
      </w:pPr>
    </w:p>
    <w:p w14:paraId="4539E96C" w14:textId="256A8502" w:rsidR="38BBC295" w:rsidRDefault="38BBC295" w:rsidP="1AE28177">
      <w:pPr>
        <w:widowControl w:val="0"/>
        <w:spacing w:after="0" w:line="240" w:lineRule="auto"/>
        <w:rPr>
          <w:rFonts w:ascii="Arial" w:eastAsia="Arial" w:hAnsi="Arial" w:cs="Arial"/>
          <w:color w:val="000000" w:themeColor="text1"/>
        </w:rPr>
      </w:pPr>
      <w:r w:rsidRPr="1AE28177">
        <w:rPr>
          <w:rFonts w:ascii="Arial" w:eastAsia="Arial" w:hAnsi="Arial" w:cs="Arial"/>
          <w:color w:val="000000" w:themeColor="text1"/>
        </w:rPr>
        <w:t>Upon completion of this course, the student will be able to:</w:t>
      </w:r>
    </w:p>
    <w:p w14:paraId="1C64F367" w14:textId="2D34D37E"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Demonstrate fundamental knowledge of pharmacological principles.</w:t>
      </w:r>
    </w:p>
    <w:p w14:paraId="5AB5916D" w14:textId="3422C948"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Demonstrate knowledge base regarding drug categories and prototypes. </w:t>
      </w:r>
    </w:p>
    <w:p w14:paraId="0D876B5E" w14:textId="71A05804"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Utilize critical thinking skills in applying pharmacological principles to pathophysiological states. </w:t>
      </w:r>
    </w:p>
    <w:p w14:paraId="125C9D6D" w14:textId="7295B6B6"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Apply principles of pharmacology to specific drug and client contexts. </w:t>
      </w:r>
    </w:p>
    <w:p w14:paraId="1CD3567E" w14:textId="00CC7508"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Demonstrate ability to utilize multiple pharmacological resources. </w:t>
      </w:r>
    </w:p>
    <w:p w14:paraId="2510A638" w14:textId="2088A63D"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Synthesize the multiple factors that influence drug therapy (e.g., age span, economics, legal issues, ethical issues, and cultural factors). </w:t>
      </w:r>
    </w:p>
    <w:p w14:paraId="57CD5953" w14:textId="1A713935" w:rsidR="38BBC295" w:rsidRDefault="38BBC295" w:rsidP="7785F80C">
      <w:pPr>
        <w:pStyle w:val="ListParagraph"/>
        <w:numPr>
          <w:ilvl w:val="0"/>
          <w:numId w:val="54"/>
        </w:numPr>
        <w:pBdr>
          <w:top w:val="nil"/>
          <w:left w:val="nil"/>
          <w:bottom w:val="nil"/>
          <w:right w:val="nil"/>
          <w:between w:val="nil"/>
        </w:pBdr>
        <w:spacing w:after="0" w:line="240" w:lineRule="auto"/>
        <w:rPr>
          <w:rFonts w:ascii="Arial" w:eastAsia="Arial" w:hAnsi="Arial" w:cs="Arial"/>
          <w:color w:val="000000" w:themeColor="text1"/>
        </w:rPr>
      </w:pPr>
      <w:r w:rsidRPr="1AE28177">
        <w:rPr>
          <w:rFonts w:ascii="Arial" w:eastAsia="Arial" w:hAnsi="Arial" w:cs="Arial"/>
          <w:color w:val="000000" w:themeColor="text1"/>
        </w:rPr>
        <w:t xml:space="preserve">Apply principles of self-management to drug therapy. </w:t>
      </w:r>
    </w:p>
    <w:p w14:paraId="4C3E911E" w14:textId="7DB124CD" w:rsidR="2B697743" w:rsidRDefault="2B697743" w:rsidP="2B697743">
      <w:pPr>
        <w:pStyle w:val="paragraph"/>
        <w:spacing w:before="0" w:beforeAutospacing="0" w:after="0" w:afterAutospacing="0"/>
        <w:rPr>
          <w:rFonts w:ascii="Arial" w:hAnsi="Arial" w:cs="Arial"/>
        </w:rPr>
      </w:pPr>
    </w:p>
    <w:p w14:paraId="41939A1E" w14:textId="4796B864" w:rsidR="2130B811" w:rsidRDefault="2130B811" w:rsidP="2130B811">
      <w:pPr>
        <w:pStyle w:val="Heading1"/>
        <w:rPr>
          <w:i/>
          <w:iCs/>
          <w:color w:val="000000" w:themeColor="text1"/>
          <w:sz w:val="28"/>
          <w:szCs w:val="28"/>
        </w:rPr>
      </w:pPr>
    </w:p>
    <w:p w14:paraId="2B899E48" w14:textId="7363122E" w:rsidR="2130B811" w:rsidRDefault="2130B811" w:rsidP="2130B811">
      <w:pPr>
        <w:pStyle w:val="Heading1"/>
        <w:rPr>
          <w:i/>
          <w:iCs/>
          <w:color w:val="000000" w:themeColor="text1"/>
          <w:sz w:val="28"/>
          <w:szCs w:val="28"/>
        </w:rPr>
      </w:pPr>
    </w:p>
    <w:p w14:paraId="0D8BC2A4" w14:textId="1A1D78B0" w:rsidR="00D8501D" w:rsidRPr="00A77767" w:rsidRDefault="00A77767" w:rsidP="00A77767">
      <w:pPr>
        <w:pStyle w:val="Heading1"/>
        <w:rPr>
          <w:i/>
          <w:iCs/>
          <w:color w:val="000000" w:themeColor="text1"/>
          <w:sz w:val="28"/>
          <w:szCs w:val="28"/>
        </w:rPr>
      </w:pPr>
      <w:r w:rsidRPr="2130B811">
        <w:rPr>
          <w:i/>
          <w:iCs/>
          <w:color w:val="000000" w:themeColor="text1"/>
          <w:sz w:val="28"/>
          <w:szCs w:val="28"/>
        </w:rPr>
        <w:t>Participation</w:t>
      </w:r>
    </w:p>
    <w:p w14:paraId="0DF3F1D4" w14:textId="7C66918A" w:rsidR="2130B811" w:rsidRDefault="2130B811" w:rsidP="2130B811">
      <w:pPr>
        <w:pStyle w:val="paragraph"/>
        <w:spacing w:before="0" w:beforeAutospacing="0" w:after="0" w:afterAutospacing="0"/>
        <w:rPr>
          <w:rStyle w:val="normaltextrun"/>
          <w:rFonts w:ascii="Arial" w:hAnsi="Arial"/>
          <w:color w:val="000000" w:themeColor="text1"/>
          <w:sz w:val="22"/>
          <w:szCs w:val="22"/>
        </w:rPr>
      </w:pPr>
    </w:p>
    <w:p w14:paraId="45B6C0E7" w14:textId="463FAF80" w:rsidR="00D8501D" w:rsidRDefault="00D8501D" w:rsidP="2130B811">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130B811">
        <w:rPr>
          <w:rStyle w:val="normaltextrun"/>
          <w:rFonts w:ascii="Arial" w:hAnsi="Arial"/>
          <w:color w:val="000000" w:themeColor="text1"/>
          <w:sz w:val="22"/>
          <w:szCs w:val="22"/>
        </w:rPr>
        <w:t xml:space="preserve">Active class participation is expected in this course. </w:t>
      </w:r>
      <w:r w:rsidR="045DD78B" w:rsidRPr="2130B811">
        <w:rPr>
          <w:rStyle w:val="normaltextrun"/>
          <w:rFonts w:ascii="Arial" w:hAnsi="Arial"/>
          <w:color w:val="000000" w:themeColor="text1"/>
          <w:sz w:val="22"/>
          <w:szCs w:val="22"/>
        </w:rPr>
        <w:t>Your instructor will track attendance and your level of participation in the course's lecture and lab components.</w:t>
      </w:r>
      <w:r w:rsidRPr="2130B811">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130B811">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43"/>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43"/>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43"/>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43"/>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75125EC" w14:textId="400130B8" w:rsidR="00A77767" w:rsidRDefault="00A77767" w:rsidP="1AE28177">
      <w:pPr>
        <w:pStyle w:val="Heading1"/>
        <w:rPr>
          <w:rFonts w:ascii="Arial" w:eastAsia="Arial" w:hAnsi="Arial"/>
          <w:b w:val="0"/>
          <w:bCs w:val="0"/>
          <w:color w:val="000000" w:themeColor="text1"/>
          <w:sz w:val="22"/>
          <w:szCs w:val="22"/>
        </w:rPr>
      </w:pPr>
      <w:r w:rsidRPr="1AE28177">
        <w:rPr>
          <w:i/>
          <w:iCs/>
          <w:color w:val="000000" w:themeColor="text1"/>
          <w:sz w:val="28"/>
          <w:szCs w:val="28"/>
        </w:rPr>
        <w:t>Required Materials</w:t>
      </w:r>
    </w:p>
    <w:p w14:paraId="512B0E30" w14:textId="32E12084" w:rsidR="007A53A1" w:rsidRDefault="007A53A1" w:rsidP="48B54C52">
      <w:pPr>
        <w:pStyle w:val="Heading1"/>
        <w:rPr>
          <w:rFonts w:ascii="Arial" w:eastAsia="Arial" w:hAnsi="Arial"/>
          <w:b w:val="0"/>
          <w:bCs w:val="0"/>
          <w:color w:val="000000" w:themeColor="text1"/>
          <w:sz w:val="22"/>
          <w:szCs w:val="22"/>
        </w:rPr>
      </w:pPr>
      <w:r>
        <w:br/>
      </w:r>
      <w:r w:rsidR="42FAFBBF" w:rsidRPr="48B54C52">
        <w:rPr>
          <w:rFonts w:ascii="Arial" w:eastAsia="Arial" w:hAnsi="Arial"/>
          <w:b w:val="0"/>
          <w:bCs w:val="0"/>
          <w:color w:val="000000" w:themeColor="text1"/>
          <w:sz w:val="22"/>
          <w:szCs w:val="22"/>
        </w:rPr>
        <w:t xml:space="preserve">Book-Organized: </w:t>
      </w:r>
      <w:proofErr w:type="spellStart"/>
      <w:r w:rsidR="42FAFBBF" w:rsidRPr="48B54C52">
        <w:rPr>
          <w:rFonts w:ascii="Arial" w:eastAsia="Arial" w:hAnsi="Arial"/>
          <w:b w:val="0"/>
          <w:bCs w:val="0"/>
          <w:color w:val="000000" w:themeColor="text1"/>
          <w:sz w:val="22"/>
          <w:szCs w:val="22"/>
        </w:rPr>
        <w:t>McCuistion</w:t>
      </w:r>
      <w:proofErr w:type="spellEnd"/>
      <w:r w:rsidR="42FAFBBF" w:rsidRPr="48B54C52">
        <w:rPr>
          <w:rFonts w:ascii="Arial" w:eastAsia="Arial" w:hAnsi="Arial"/>
          <w:b w:val="0"/>
          <w:bCs w:val="0"/>
          <w:color w:val="000000" w:themeColor="text1"/>
          <w:sz w:val="22"/>
          <w:szCs w:val="22"/>
        </w:rPr>
        <w:t xml:space="preserve"> Pharmacology – Sherpath for Pharmacology, 11</w:t>
      </w:r>
      <w:r w:rsidR="42FAFBBF" w:rsidRPr="48B54C52">
        <w:rPr>
          <w:rFonts w:ascii="Arial" w:eastAsia="Arial" w:hAnsi="Arial"/>
          <w:b w:val="0"/>
          <w:bCs w:val="0"/>
          <w:color w:val="000000" w:themeColor="text1"/>
          <w:sz w:val="22"/>
          <w:szCs w:val="22"/>
          <w:vertAlign w:val="superscript"/>
        </w:rPr>
        <w:t>th</w:t>
      </w:r>
      <w:r w:rsidR="42FAFBBF" w:rsidRPr="48B54C52">
        <w:rPr>
          <w:rFonts w:ascii="Arial" w:eastAsia="Arial" w:hAnsi="Arial"/>
          <w:b w:val="0"/>
          <w:bCs w:val="0"/>
          <w:color w:val="000000" w:themeColor="text1"/>
          <w:sz w:val="22"/>
          <w:szCs w:val="22"/>
        </w:rPr>
        <w:t xml:space="preserve"> Edition. ISBN: 9780323876339</w:t>
      </w:r>
    </w:p>
    <w:p w14:paraId="2E052443" w14:textId="777B8B73" w:rsidR="1AE28177" w:rsidRDefault="1AE28177" w:rsidP="1AE28177">
      <w:pPr>
        <w:spacing w:after="0" w:line="240" w:lineRule="auto"/>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11"/>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6">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11"/>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11"/>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3CEB56E5" w14:textId="77777777" w:rsidR="000A6D50" w:rsidRPr="00562324" w:rsidRDefault="000A6D50" w:rsidP="000A6D50">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2B715E8B" w14:textId="77777777" w:rsidR="000A6D50" w:rsidRPr="00562324" w:rsidRDefault="000A6D50" w:rsidP="000A6D50">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5B32A6DC" w14:textId="77777777" w:rsidR="000A6D50" w:rsidRDefault="000A6D50" w:rsidP="2B697743">
      <w:pPr>
        <w:pStyle w:val="paragraph"/>
        <w:spacing w:before="0" w:beforeAutospacing="0" w:after="0" w:afterAutospacing="0"/>
        <w:textAlignment w:val="baseline"/>
        <w:rPr>
          <w:rStyle w:val="normaltextrun"/>
          <w:rFonts w:ascii="Arial" w:hAnsi="Arial"/>
          <w:b/>
          <w:bCs/>
        </w:rPr>
      </w:pPr>
    </w:p>
    <w:p w14:paraId="3AC54704" w14:textId="0E83391C"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2B19D1F1" w14:textId="7F1464D2" w:rsidR="2B697743" w:rsidRDefault="2B697743" w:rsidP="2B697743">
      <w:pPr>
        <w:pStyle w:val="paragraph"/>
        <w:spacing w:before="0" w:beforeAutospacing="0" w:after="0" w:afterAutospacing="0"/>
        <w:rPr>
          <w:rStyle w:val="eop"/>
          <w:rFonts w:ascii="Arial" w:eastAsiaTheme="majorEastAsia" w:hAnsi="Arial" w:cs="Arial"/>
          <w:sz w:val="18"/>
          <w:szCs w:val="18"/>
        </w:rPr>
      </w:pPr>
    </w:p>
    <w:p w14:paraId="64B716FA" w14:textId="619BCC81" w:rsidR="737EE8B0" w:rsidRDefault="737EE8B0" w:rsidP="2B697743">
      <w:pPr>
        <w:spacing w:after="0" w:line="240" w:lineRule="auto"/>
      </w:pPr>
      <w:r w:rsidRPr="2B697743">
        <w:rPr>
          <w:rStyle w:val="normaltextrun"/>
          <w:rFonts w:ascii="Arial" w:eastAsia="Arial" w:hAnsi="Arial" w:cs="Arial"/>
          <w:b/>
          <w:bCs/>
          <w:color w:val="000000" w:themeColor="text1"/>
        </w:rPr>
        <w:t xml:space="preserve">Osmosis: </w:t>
      </w:r>
      <w:r w:rsidRPr="2B697743">
        <w:rPr>
          <w:rStyle w:val="scxw200618994"/>
          <w:rFonts w:ascii="Arial" w:eastAsia="Arial" w:hAnsi="Arial" w:cs="Arial"/>
          <w:color w:val="000000" w:themeColor="text1"/>
        </w:rPr>
        <w:t> </w:t>
      </w:r>
      <w:r>
        <w:br/>
      </w:r>
      <w:r w:rsidRPr="2B697743">
        <w:rPr>
          <w:rStyle w:val="normaltextrun"/>
          <w:rFonts w:ascii="Arial" w:eastAsia="Arial" w:hAnsi="Arial" w:cs="Arial"/>
          <w:color w:val="000000" w:themeColor="text1"/>
          <w:lang w:val="en"/>
        </w:rPr>
        <w:t xml:space="preserve">Osmosis is a visual learning platform that makes complex medical topics easy to understand through expertly </w:t>
      </w:r>
      <w:r w:rsidRPr="2B697743">
        <w:rPr>
          <w:rStyle w:val="normaltextrun"/>
          <w:rFonts w:ascii="Arial" w:eastAsia="Arial" w:hAnsi="Arial" w:cs="Arial"/>
          <w:color w:val="000000" w:themeColor="text1"/>
          <w:lang w:val="en"/>
        </w:rPr>
        <w:lastRenderedPageBreak/>
        <w:t>illustrated visuals based on evidence-based learning science.  You’ll find these videos both incorporated in some of your lessons, and some will stand alone to support the content for the week.</w:t>
      </w:r>
      <w:r w:rsidRPr="2B697743">
        <w:rPr>
          <w:rStyle w:val="eop"/>
          <w:rFonts w:ascii="Arial" w:eastAsia="Arial" w:hAnsi="Arial" w:cs="Arial"/>
          <w:color w:val="000000" w:themeColor="text1"/>
        </w:rPr>
        <w:t> </w:t>
      </w:r>
    </w:p>
    <w:p w14:paraId="4BC43ECB" w14:textId="7E5852D2" w:rsidR="00D8501D" w:rsidRDefault="00D8501D" w:rsidP="3D417AE2">
      <w:pPr>
        <w:spacing w:after="0" w:line="240" w:lineRule="auto"/>
        <w:textAlignment w:val="baseline"/>
        <w:rPr>
          <w:rFonts w:ascii="Arial" w:eastAsia="Arial" w:hAnsi="Arial" w:cs="Arial"/>
          <w:color w:val="000000" w:themeColor="text1"/>
        </w:rPr>
      </w:pPr>
      <w:r w:rsidRPr="3D417AE2">
        <w:rPr>
          <w:rStyle w:val="eop"/>
          <w:rFonts w:ascii="Arial" w:eastAsiaTheme="majorEastAsia" w:hAnsi="Arial" w:cs="Arial"/>
        </w:rPr>
        <w:t> </w:t>
      </w:r>
    </w:p>
    <w:p w14:paraId="5AB323FE" w14:textId="5CC92D09" w:rsidR="00D8501D" w:rsidRDefault="7700AF85" w:rsidP="3D417AE2">
      <w:pPr>
        <w:spacing w:after="0" w:line="240" w:lineRule="auto"/>
        <w:textAlignment w:val="baseline"/>
        <w:rPr>
          <w:rFonts w:ascii="Arial" w:eastAsia="Arial" w:hAnsi="Arial" w:cs="Arial"/>
          <w:color w:val="000000" w:themeColor="text1"/>
        </w:rPr>
      </w:pPr>
      <w:r w:rsidRPr="3D417AE2">
        <w:rPr>
          <w:rStyle w:val="normaltextrun"/>
          <w:rFonts w:ascii="Arial" w:eastAsia="Arial" w:hAnsi="Arial" w:cs="Arial"/>
          <w:b/>
          <w:bCs/>
          <w:color w:val="000000" w:themeColor="text1"/>
        </w:rPr>
        <w:t xml:space="preserve">Assigned Student Resources: </w:t>
      </w:r>
      <w:r w:rsidRPr="3D417AE2">
        <w:rPr>
          <w:rStyle w:val="scxw200618994"/>
          <w:rFonts w:ascii="Arial" w:eastAsia="Arial" w:hAnsi="Arial" w:cs="Arial"/>
          <w:color w:val="000000" w:themeColor="text1"/>
        </w:rPr>
        <w:t> </w:t>
      </w:r>
      <w:r w:rsidR="00D8501D">
        <w:br/>
      </w:r>
      <w:r w:rsidRPr="3D417AE2">
        <w:rPr>
          <w:rStyle w:val="normaltextrun"/>
          <w:rFonts w:ascii="Arial" w:eastAsia="Arial" w:hAnsi="Arial" w:cs="Arial"/>
          <w:color w:val="000000" w:themeColor="text1"/>
          <w:lang w:val="en"/>
        </w:rPr>
        <w:t>These are short animations or videos that break down complex medical topics to make them easier to understand.  You’ll find these some weeks paired with related content.</w:t>
      </w:r>
    </w:p>
    <w:p w14:paraId="0B7744CB" w14:textId="1811706D" w:rsidR="00D8501D" w:rsidRDefault="7700AF85" w:rsidP="3D417AE2">
      <w:pPr>
        <w:spacing w:after="0" w:line="240" w:lineRule="auto"/>
        <w:textAlignment w:val="baseline"/>
        <w:rPr>
          <w:rFonts w:ascii="Arial" w:eastAsia="Arial" w:hAnsi="Arial" w:cs="Arial"/>
          <w:color w:val="000000" w:themeColor="text1"/>
        </w:rPr>
      </w:pPr>
      <w:r w:rsidRPr="3D417AE2">
        <w:rPr>
          <w:rStyle w:val="eop"/>
          <w:rFonts w:ascii="Arial" w:eastAsia="Arial" w:hAnsi="Arial" w:cs="Arial"/>
          <w:color w:val="000000" w:themeColor="text1"/>
        </w:rPr>
        <w:t> </w:t>
      </w:r>
    </w:p>
    <w:p w14:paraId="2D1750C0" w14:textId="3438D916" w:rsidR="00D8501D" w:rsidRDefault="7700AF85" w:rsidP="1AE28177">
      <w:pPr>
        <w:spacing w:after="0" w:line="240" w:lineRule="auto"/>
        <w:textAlignment w:val="baseline"/>
        <w:rPr>
          <w:rFonts w:ascii="Arial" w:eastAsia="Arial" w:hAnsi="Arial" w:cs="Arial"/>
          <w:color w:val="000000" w:themeColor="text1"/>
        </w:rPr>
      </w:pPr>
      <w:r w:rsidRPr="1AE28177">
        <w:rPr>
          <w:rStyle w:val="normaltextrun"/>
          <w:rFonts w:ascii="Arial" w:eastAsia="Arial" w:hAnsi="Arial" w:cs="Arial"/>
          <w:b/>
          <w:bCs/>
          <w:color w:val="000000" w:themeColor="text1"/>
        </w:rPr>
        <w:t xml:space="preserve">Sherpath EAQ: </w:t>
      </w:r>
      <w:r w:rsidRPr="1AE28177">
        <w:rPr>
          <w:rStyle w:val="scxw200618994"/>
          <w:rFonts w:ascii="Arial" w:eastAsia="Arial" w:hAnsi="Arial" w:cs="Arial"/>
          <w:color w:val="000000" w:themeColor="text1"/>
        </w:rPr>
        <w:t> </w:t>
      </w:r>
      <w:r>
        <w:br/>
      </w:r>
      <w:r w:rsidR="3AC88E5C" w:rsidRPr="1AE28177">
        <w:rPr>
          <w:rStyle w:val="normaltextrun"/>
          <w:rFonts w:ascii="Arial" w:eastAsia="Arial" w:hAnsi="Arial" w:cs="Arial"/>
          <w:color w:val="000000" w:themeColor="text1"/>
        </w:rPr>
        <w:t xml:space="preserve">This quizzing is specific to the content in </w:t>
      </w:r>
      <w:proofErr w:type="spellStart"/>
      <w:r w:rsidR="2A789F46" w:rsidRPr="1AE28177">
        <w:rPr>
          <w:rFonts w:ascii="Arial" w:eastAsia="Arial" w:hAnsi="Arial" w:cs="Arial"/>
          <w:color w:val="000000" w:themeColor="text1"/>
        </w:rPr>
        <w:t>McCuistion</w:t>
      </w:r>
      <w:proofErr w:type="spellEnd"/>
      <w:r w:rsidR="2A789F46" w:rsidRPr="1AE28177">
        <w:rPr>
          <w:rFonts w:ascii="Arial" w:eastAsia="Arial" w:hAnsi="Arial" w:cs="Arial"/>
          <w:color w:val="000000" w:themeColor="text1"/>
        </w:rPr>
        <w:t xml:space="preserve"> Pharmacology</w:t>
      </w:r>
      <w:r w:rsidR="3AC88E5C" w:rsidRPr="1AE28177">
        <w:rPr>
          <w:rStyle w:val="normaltextrun"/>
          <w:rFonts w:ascii="Arial" w:eastAsia="Arial" w:hAnsi="Arial" w:cs="Arial"/>
          <w:color w:val="000000" w:themeColor="text1"/>
        </w:rPr>
        <w:t xml:space="preserve"> 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   </w:t>
      </w:r>
      <w:r w:rsidRPr="1AE28177">
        <w:rPr>
          <w:rStyle w:val="normaltextrun"/>
          <w:rFonts w:ascii="Arial" w:eastAsia="Arial" w:hAnsi="Arial" w:cs="Arial"/>
          <w:color w:val="000000" w:themeColor="text1"/>
        </w:rPr>
        <w:t>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5AD10C6" w14:textId="08379C94" w:rsidR="00D8501D" w:rsidRDefault="00D8501D" w:rsidP="57D807BE">
      <w:pPr>
        <w:pStyle w:val="paragraph"/>
        <w:spacing w:before="0" w:beforeAutospacing="0" w:after="0" w:afterAutospacing="0"/>
        <w:textAlignment w:val="baseline"/>
      </w:pPr>
      <w:r w:rsidRPr="57D807BE">
        <w:rPr>
          <w:rStyle w:val="normaltextrun"/>
          <w:rFonts w:ascii="Arial" w:hAnsi="Arial"/>
          <w:b/>
          <w:bCs/>
        </w:rPr>
        <w:t>Case Studies</w:t>
      </w:r>
      <w:r w:rsidR="00A77767" w:rsidRPr="57D807BE">
        <w:rPr>
          <w:rStyle w:val="normaltextrun"/>
          <w:rFonts w:ascii="Arial" w:hAnsi="Arial"/>
          <w:b/>
          <w:bCs/>
        </w:rPr>
        <w:t>:</w:t>
      </w:r>
      <w:r w:rsidRPr="57D807BE">
        <w:rPr>
          <w:rStyle w:val="scxw10676831"/>
          <w:rFonts w:ascii="Arial" w:hAnsi="Arial" w:cs="Arial"/>
        </w:rPr>
        <w:t> </w:t>
      </w:r>
      <w:r>
        <w:br/>
      </w:r>
      <w:r w:rsidRPr="57D807BE">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sidRPr="57D807BE">
        <w:rPr>
          <w:rStyle w:val="eop"/>
          <w:rFonts w:ascii="Arial" w:eastAsiaTheme="majorEastAsia" w:hAnsi="Arial" w:cs="Arial"/>
          <w:sz w:val="22"/>
          <w:szCs w:val="22"/>
        </w:rPr>
        <w:t> </w:t>
      </w:r>
      <w:r w:rsidR="006A26AB">
        <w:rPr>
          <w:rStyle w:val="normaltextrun"/>
          <w:rFonts w:ascii="Arial" w:hAnsi="Arial" w:cs="Arial"/>
          <w:color w:val="000000"/>
          <w:sz w:val="22"/>
          <w:szCs w:val="22"/>
          <w:shd w:val="clear" w:color="auto" w:fill="FFFFFF"/>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7C842735" w:rsidR="00D8501D" w:rsidRDefault="00D8501D" w:rsidP="48B54C52">
      <w:pPr>
        <w:spacing w:after="0" w:line="240" w:lineRule="auto"/>
        <w:textAlignment w:val="baseline"/>
        <w:rPr>
          <w:rStyle w:val="eop"/>
          <w:rFonts w:ascii="Arial" w:eastAsiaTheme="majorEastAsia" w:hAnsi="Arial" w:cs="Arial"/>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48B54C52">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75"/>
        <w:gridCol w:w="2865"/>
      </w:tblGrid>
      <w:tr w:rsidR="48B54C52" w14:paraId="7AC6511E"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C2FAD9" w14:textId="3A754DFE" w:rsidR="48B54C52" w:rsidRDefault="48B54C52" w:rsidP="48B54C52">
            <w:pPr>
              <w:spacing w:after="0" w:line="240" w:lineRule="auto"/>
              <w:rPr>
                <w:rFonts w:ascii="Arial" w:eastAsia="Arial" w:hAnsi="Arial" w:cs="Arial"/>
              </w:rPr>
            </w:pPr>
            <w:r w:rsidRPr="48B54C52">
              <w:rPr>
                <w:rFonts w:ascii="Arial" w:eastAsia="Arial" w:hAnsi="Arial" w:cs="Arial"/>
              </w:rPr>
              <w:t>Assignment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C8AAD8" w14:textId="05F48BB6" w:rsidR="48B54C52" w:rsidRDefault="48B54C52" w:rsidP="48B54C52">
            <w:pPr>
              <w:spacing w:after="0" w:line="240" w:lineRule="auto"/>
              <w:rPr>
                <w:rFonts w:ascii="Arial" w:eastAsia="Arial" w:hAnsi="Arial" w:cs="Arial"/>
              </w:rPr>
            </w:pPr>
            <w:r w:rsidRPr="48B54C52">
              <w:rPr>
                <w:rFonts w:ascii="Arial" w:eastAsia="Arial" w:hAnsi="Arial" w:cs="Arial"/>
              </w:rPr>
              <w:t>Course Weight </w:t>
            </w:r>
          </w:p>
        </w:tc>
      </w:tr>
      <w:tr w:rsidR="48B54C52" w14:paraId="2119FF67"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FF9E93" w14:textId="6D8EE219" w:rsidR="48B54C52" w:rsidRDefault="48B54C52" w:rsidP="48B54C52">
            <w:pPr>
              <w:spacing w:after="0" w:line="240" w:lineRule="auto"/>
              <w:rPr>
                <w:rFonts w:ascii="Arial" w:eastAsia="Arial" w:hAnsi="Arial" w:cs="Arial"/>
              </w:rPr>
            </w:pPr>
            <w:r w:rsidRPr="48B54C52">
              <w:rPr>
                <w:rFonts w:ascii="Arial" w:eastAsia="Arial" w:hAnsi="Arial" w:cs="Arial"/>
              </w:rPr>
              <w:t>Lessons and Osmosis Videos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A2E1B" w14:textId="3633A4A5" w:rsidR="48B54C52" w:rsidRDefault="48B54C52" w:rsidP="48B54C52">
            <w:pPr>
              <w:spacing w:after="0" w:line="240" w:lineRule="auto"/>
              <w:rPr>
                <w:rFonts w:ascii="Arial" w:eastAsia="Arial" w:hAnsi="Arial" w:cs="Arial"/>
              </w:rPr>
            </w:pPr>
            <w:r w:rsidRPr="48B54C52">
              <w:rPr>
                <w:rFonts w:ascii="Arial" w:eastAsia="Arial" w:hAnsi="Arial" w:cs="Arial"/>
              </w:rPr>
              <w:t>15% </w:t>
            </w:r>
          </w:p>
        </w:tc>
      </w:tr>
      <w:tr w:rsidR="48B54C52" w14:paraId="1287BFB2"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DF7F34" w14:textId="39A39D61" w:rsidR="48B54C52" w:rsidRDefault="48B54C52" w:rsidP="48B54C52">
            <w:pPr>
              <w:spacing w:after="0" w:line="240" w:lineRule="auto"/>
              <w:rPr>
                <w:rFonts w:ascii="Arial" w:eastAsia="Arial" w:hAnsi="Arial" w:cs="Arial"/>
              </w:rPr>
            </w:pPr>
            <w:r w:rsidRPr="48B54C52">
              <w:rPr>
                <w:rFonts w:ascii="Arial" w:eastAsia="Arial" w:hAnsi="Arial" w:cs="Arial"/>
              </w:rPr>
              <w:t>Sherpath EAQ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76AE92" w14:textId="7B3179F9" w:rsidR="48B54C52" w:rsidRDefault="48B54C52" w:rsidP="48B54C52">
            <w:pPr>
              <w:spacing w:after="0" w:line="240" w:lineRule="auto"/>
              <w:rPr>
                <w:rFonts w:ascii="Arial" w:eastAsia="Arial" w:hAnsi="Arial" w:cs="Arial"/>
              </w:rPr>
            </w:pPr>
            <w:r w:rsidRPr="48B54C52">
              <w:rPr>
                <w:rFonts w:ascii="Arial" w:eastAsia="Arial" w:hAnsi="Arial" w:cs="Arial"/>
              </w:rPr>
              <w:t>15% </w:t>
            </w:r>
          </w:p>
        </w:tc>
      </w:tr>
      <w:tr w:rsidR="48B54C52" w14:paraId="36131398" w14:textId="77777777" w:rsidTr="48B54C52">
        <w:trPr>
          <w:trHeight w:val="450"/>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7C5F0C" w14:textId="1A51306F" w:rsidR="48B54C52" w:rsidRDefault="48B54C52" w:rsidP="48B54C52">
            <w:pPr>
              <w:spacing w:after="0" w:line="240" w:lineRule="auto"/>
              <w:rPr>
                <w:rFonts w:ascii="Arial" w:eastAsia="Arial" w:hAnsi="Arial" w:cs="Arial"/>
              </w:rPr>
            </w:pPr>
            <w:r w:rsidRPr="48B54C52">
              <w:rPr>
                <w:rFonts w:ascii="Arial" w:eastAsia="Arial" w:hAnsi="Arial" w:cs="Arial"/>
              </w:rPr>
              <w:t>Simulations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C5D0EC" w14:textId="4E71D40A" w:rsidR="48B54C52" w:rsidRDefault="48B54C52" w:rsidP="48B54C52">
            <w:pPr>
              <w:spacing w:after="0" w:line="240" w:lineRule="auto"/>
              <w:rPr>
                <w:rFonts w:ascii="Arial" w:eastAsia="Arial" w:hAnsi="Arial" w:cs="Arial"/>
              </w:rPr>
            </w:pPr>
            <w:r w:rsidRPr="48B54C52">
              <w:rPr>
                <w:rFonts w:ascii="Arial" w:eastAsia="Arial" w:hAnsi="Arial" w:cs="Arial"/>
              </w:rPr>
              <w:t>25% </w:t>
            </w:r>
          </w:p>
        </w:tc>
      </w:tr>
      <w:tr w:rsidR="48B54C52" w14:paraId="3AF042FC"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3D4D65" w14:textId="384536D4" w:rsidR="48B54C52" w:rsidRDefault="48B54C52" w:rsidP="48B54C52">
            <w:pPr>
              <w:spacing w:after="0" w:line="240" w:lineRule="auto"/>
              <w:rPr>
                <w:rFonts w:ascii="Arial" w:eastAsia="Arial" w:hAnsi="Arial" w:cs="Arial"/>
              </w:rPr>
            </w:pPr>
            <w:r w:rsidRPr="48B54C52">
              <w:rPr>
                <w:rFonts w:ascii="Arial" w:eastAsia="Arial" w:hAnsi="Arial" w:cs="Arial"/>
              </w:rPr>
              <w:t>Additional Course Assignments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989E7C" w14:textId="74955E3A" w:rsidR="48B54C52" w:rsidRDefault="48B54C52" w:rsidP="48B54C52">
            <w:pPr>
              <w:spacing w:after="0" w:line="240" w:lineRule="auto"/>
              <w:rPr>
                <w:rFonts w:ascii="Arial" w:eastAsia="Arial" w:hAnsi="Arial" w:cs="Arial"/>
              </w:rPr>
            </w:pPr>
            <w:r w:rsidRPr="48B54C52">
              <w:rPr>
                <w:rFonts w:ascii="Arial" w:eastAsia="Arial" w:hAnsi="Arial" w:cs="Arial"/>
              </w:rPr>
              <w:t>15% </w:t>
            </w:r>
          </w:p>
        </w:tc>
      </w:tr>
      <w:tr w:rsidR="48B54C52" w14:paraId="3F73C700"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1AE9C2" w14:textId="6EFB255D" w:rsidR="48B54C52" w:rsidRDefault="48B54C52" w:rsidP="48B54C52">
            <w:pPr>
              <w:spacing w:after="0" w:line="240" w:lineRule="auto"/>
              <w:rPr>
                <w:rFonts w:ascii="Arial" w:eastAsia="Arial" w:hAnsi="Arial" w:cs="Arial"/>
              </w:rPr>
            </w:pPr>
            <w:r w:rsidRPr="48B54C52">
              <w:rPr>
                <w:rFonts w:ascii="Arial" w:eastAsia="Arial" w:hAnsi="Arial" w:cs="Arial"/>
              </w:rPr>
              <w:t>Midterm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B574F4" w14:textId="012DFB4A" w:rsidR="48B54C52" w:rsidRDefault="48B54C52" w:rsidP="48B54C52">
            <w:pPr>
              <w:spacing w:after="0" w:line="240" w:lineRule="auto"/>
              <w:rPr>
                <w:rFonts w:ascii="Arial" w:eastAsia="Arial" w:hAnsi="Arial" w:cs="Arial"/>
              </w:rPr>
            </w:pPr>
            <w:r w:rsidRPr="48B54C52">
              <w:rPr>
                <w:rFonts w:ascii="Arial" w:eastAsia="Arial" w:hAnsi="Arial" w:cs="Arial"/>
              </w:rPr>
              <w:t>15% </w:t>
            </w:r>
          </w:p>
        </w:tc>
      </w:tr>
      <w:tr w:rsidR="48B54C52" w14:paraId="061AD04E" w14:textId="77777777" w:rsidTr="48B54C52">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818CDE" w14:textId="65182794" w:rsidR="48B54C52" w:rsidRDefault="48B54C52" w:rsidP="48B54C52">
            <w:pPr>
              <w:spacing w:after="0" w:line="240" w:lineRule="auto"/>
              <w:rPr>
                <w:rFonts w:ascii="Arial" w:eastAsia="Arial" w:hAnsi="Arial" w:cs="Arial"/>
              </w:rPr>
            </w:pPr>
            <w:r w:rsidRPr="48B54C52">
              <w:rPr>
                <w:rFonts w:ascii="Arial" w:eastAsia="Arial" w:hAnsi="Arial" w:cs="Arial"/>
              </w:rPr>
              <w:t>Class Final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686931" w14:textId="4A363FA7" w:rsidR="48B54C52" w:rsidRDefault="48B54C52" w:rsidP="48B54C52">
            <w:pPr>
              <w:spacing w:after="0" w:line="240" w:lineRule="auto"/>
              <w:rPr>
                <w:rFonts w:ascii="Arial" w:eastAsia="Arial" w:hAnsi="Arial" w:cs="Arial"/>
              </w:rPr>
            </w:pPr>
            <w:r w:rsidRPr="48B54C52">
              <w:rPr>
                <w:rFonts w:ascii="Arial" w:eastAsia="Arial" w:hAnsi="Arial" w:cs="Arial"/>
              </w:rPr>
              <w:t>15% </w:t>
            </w:r>
          </w:p>
        </w:tc>
      </w:tr>
    </w:tbl>
    <w:p w14:paraId="7AE07D31" w14:textId="042FC43F" w:rsidR="48B54C52" w:rsidRDefault="48B54C52" w:rsidP="48B54C52"/>
    <w:p w14:paraId="3BF63EE8" w14:textId="199D0458" w:rsidR="48B54C52" w:rsidRDefault="48B54C52" w:rsidP="48B54C52">
      <w:pPr>
        <w:pStyle w:val="Heading1"/>
        <w:rPr>
          <w:i/>
          <w:iCs/>
          <w:color w:val="000000" w:themeColor="text1"/>
          <w:sz w:val="28"/>
          <w:szCs w:val="28"/>
        </w:rPr>
      </w:pP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lastRenderedPageBreak/>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6525496C" w14:textId="5EA3A044" w:rsidR="5EEF426C" w:rsidRDefault="5EEF426C" w:rsidP="5EEF426C">
      <w:pPr>
        <w:spacing w:after="0" w:line="240" w:lineRule="auto"/>
        <w:rPr>
          <w:rFonts w:ascii="Arial" w:eastAsia="Times New Roman" w:hAnsi="Arial" w:cs="Arial"/>
        </w:rPr>
      </w:pPr>
    </w:p>
    <w:bookmarkEnd w:id="0"/>
    <w:p w14:paraId="62A1F74C" w14:textId="69582775" w:rsidR="2130B811" w:rsidRDefault="2130B811" w:rsidP="2130B811">
      <w:pPr>
        <w:spacing w:after="0" w:line="240" w:lineRule="auto"/>
        <w:rPr>
          <w:rFonts w:ascii="Arial" w:eastAsia="Times New Roman" w:hAnsi="Arial" w:cs="Arial"/>
        </w:rPr>
      </w:pPr>
    </w:p>
    <w:p w14:paraId="6E7A0B47" w14:textId="0FB73E17" w:rsidR="2130B811" w:rsidRDefault="2130B811" w:rsidP="2130B811">
      <w:pPr>
        <w:spacing w:after="0" w:line="240" w:lineRule="auto"/>
        <w:rPr>
          <w:rFonts w:ascii="Arial" w:eastAsia="Times New Roman" w:hAnsi="Arial" w:cs="Arial"/>
        </w:rPr>
      </w:pPr>
    </w:p>
    <w:p w14:paraId="6F187FB3" w14:textId="1F405A8A" w:rsidR="2130B811" w:rsidRDefault="2130B811" w:rsidP="2130B811">
      <w:pPr>
        <w:spacing w:after="0" w:line="240" w:lineRule="auto"/>
        <w:rPr>
          <w:rFonts w:ascii="Arial" w:eastAsia="Times New Roman" w:hAnsi="Arial" w:cs="Arial"/>
        </w:rPr>
      </w:pPr>
    </w:p>
    <w:p w14:paraId="75B5CB81" w14:textId="464B3E99" w:rsidR="2130B811" w:rsidRDefault="2130B811" w:rsidP="2130B811">
      <w:pPr>
        <w:spacing w:after="0" w:line="240" w:lineRule="auto"/>
        <w:rPr>
          <w:rFonts w:ascii="Arial" w:eastAsia="Times New Roman" w:hAnsi="Arial" w:cs="Arial"/>
        </w:rPr>
      </w:pPr>
    </w:p>
    <w:p w14:paraId="2343C1AA" w14:textId="0AB000EE" w:rsidR="2130B811" w:rsidRDefault="2130B811" w:rsidP="2130B811">
      <w:pPr>
        <w:spacing w:after="0" w:line="240" w:lineRule="auto"/>
        <w:rPr>
          <w:rFonts w:ascii="Arial" w:eastAsia="Times New Roman" w:hAnsi="Arial" w:cs="Arial"/>
        </w:rPr>
      </w:pPr>
    </w:p>
    <w:p w14:paraId="3386683A" w14:textId="3E629B19" w:rsidR="2130B811" w:rsidRDefault="2130B811" w:rsidP="2130B811">
      <w:pPr>
        <w:spacing w:after="0" w:line="240" w:lineRule="auto"/>
        <w:rPr>
          <w:rFonts w:ascii="Arial" w:eastAsia="Times New Roman" w:hAnsi="Arial" w:cs="Arial"/>
        </w:rPr>
      </w:pPr>
    </w:p>
    <w:p w14:paraId="6FDE6033" w14:textId="44567CEE" w:rsidR="2130B811" w:rsidRDefault="2130B811" w:rsidP="2130B811">
      <w:pPr>
        <w:spacing w:after="0" w:line="240" w:lineRule="auto"/>
        <w:rPr>
          <w:rFonts w:ascii="Arial" w:eastAsia="Times New Roman" w:hAnsi="Arial" w:cs="Arial"/>
        </w:rPr>
      </w:pPr>
    </w:p>
    <w:p w14:paraId="71791977" w14:textId="100BCA76" w:rsidR="2130B811" w:rsidRDefault="2130B811" w:rsidP="2130B811">
      <w:pPr>
        <w:spacing w:after="0" w:line="240" w:lineRule="auto"/>
        <w:rPr>
          <w:rFonts w:ascii="Arial" w:eastAsia="Times New Roman" w:hAnsi="Arial" w:cs="Arial"/>
        </w:rPr>
      </w:pPr>
    </w:p>
    <w:p w14:paraId="63BA9922" w14:textId="73925C7A" w:rsidR="006E6A11" w:rsidRPr="00EB0645" w:rsidRDefault="006E6A11" w:rsidP="7785F80C">
      <w:pPr>
        <w:spacing w:after="0" w:line="240" w:lineRule="auto"/>
        <w:rPr>
          <w:sz w:val="28"/>
          <w:szCs w:val="28"/>
        </w:rPr>
      </w:pPr>
    </w:p>
    <w:tbl>
      <w:tblPr>
        <w:tblStyle w:val="TableGrid"/>
        <w:tblW w:w="109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5"/>
        <w:gridCol w:w="525"/>
        <w:gridCol w:w="4380"/>
        <w:gridCol w:w="1800"/>
        <w:gridCol w:w="1219"/>
        <w:gridCol w:w="1071"/>
        <w:gridCol w:w="1410"/>
      </w:tblGrid>
      <w:tr w:rsidR="1ACDC531" w14:paraId="4D52BF72" w14:textId="77777777" w:rsidTr="48B54C52">
        <w:trPr>
          <w:trHeight w:val="1035"/>
        </w:trPr>
        <w:tc>
          <w:tcPr>
            <w:tcW w:w="525" w:type="dxa"/>
            <w:vMerge w:val="restart"/>
            <w:shd w:val="clear" w:color="auto" w:fill="FFB781"/>
            <w:tcMar>
              <w:left w:w="105" w:type="dxa"/>
              <w:right w:w="105" w:type="dxa"/>
            </w:tcMar>
            <w:vAlign w:val="center"/>
          </w:tcPr>
          <w:p w14:paraId="7F42135E" w14:textId="40A4A4FB" w:rsidR="1ACDC531" w:rsidRDefault="1ACDC531" w:rsidP="1ACDC531">
            <w:pPr>
              <w:jc w:val="center"/>
              <w:rPr>
                <w:rFonts w:ascii="Calibri" w:eastAsia="Calibri" w:hAnsi="Calibri" w:cs="Calibri"/>
                <w:color w:val="000000" w:themeColor="text1"/>
                <w:sz w:val="20"/>
                <w:szCs w:val="20"/>
              </w:rPr>
            </w:pPr>
            <w:proofErr w:type="spellStart"/>
            <w:r w:rsidRPr="1ACDC531">
              <w:rPr>
                <w:rFonts w:ascii="Calibri" w:eastAsia="Calibri" w:hAnsi="Calibri" w:cs="Calibri"/>
                <w:b/>
                <w:bCs/>
                <w:color w:val="000000" w:themeColor="text1"/>
                <w:sz w:val="20"/>
                <w:szCs w:val="20"/>
              </w:rPr>
              <w:t>Wk</w:t>
            </w:r>
            <w:proofErr w:type="spellEnd"/>
          </w:p>
        </w:tc>
        <w:tc>
          <w:tcPr>
            <w:tcW w:w="4905" w:type="dxa"/>
            <w:gridSpan w:val="2"/>
            <w:shd w:val="clear" w:color="auto" w:fill="FFB781"/>
            <w:tcMar>
              <w:left w:w="105" w:type="dxa"/>
              <w:right w:w="105" w:type="dxa"/>
            </w:tcMar>
            <w:vAlign w:val="center"/>
          </w:tcPr>
          <w:p w14:paraId="702C0B83" w14:textId="24340965"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Textbook Assignments:</w:t>
            </w:r>
          </w:p>
          <w:p w14:paraId="0B07C7AF" w14:textId="3F5E37E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Chapter Readings, Topics, and Lessons</w:t>
            </w:r>
          </w:p>
        </w:tc>
        <w:tc>
          <w:tcPr>
            <w:tcW w:w="1800" w:type="dxa"/>
            <w:vMerge w:val="restart"/>
            <w:shd w:val="clear" w:color="auto" w:fill="FFB781"/>
            <w:tcMar>
              <w:left w:w="105" w:type="dxa"/>
              <w:right w:w="105" w:type="dxa"/>
            </w:tcMar>
            <w:vAlign w:val="center"/>
          </w:tcPr>
          <w:p w14:paraId="7C54B7C9" w14:textId="3D865A3E" w:rsidR="1ACDC531" w:rsidRDefault="1ACDC531" w:rsidP="1ACDC531">
            <w:pPr>
              <w:jc w:val="center"/>
              <w:rPr>
                <w:rFonts w:ascii="Calibri" w:eastAsia="Calibri" w:hAnsi="Calibri" w:cs="Calibri"/>
                <w:b/>
                <w:bCs/>
                <w:color w:val="000000" w:themeColor="text1"/>
                <w:sz w:val="18"/>
                <w:szCs w:val="18"/>
              </w:rPr>
            </w:pPr>
            <w:r w:rsidRPr="1ACDC531">
              <w:rPr>
                <w:rFonts w:ascii="Calibri" w:eastAsia="Calibri" w:hAnsi="Calibri" w:cs="Calibri"/>
                <w:b/>
                <w:bCs/>
                <w:color w:val="000000" w:themeColor="text1"/>
                <w:sz w:val="18"/>
                <w:szCs w:val="18"/>
              </w:rPr>
              <w:t>Osmosis</w:t>
            </w:r>
            <w:r w:rsidR="55EBF133" w:rsidRPr="1ACDC531">
              <w:rPr>
                <w:rFonts w:ascii="Calibri" w:eastAsia="Calibri" w:hAnsi="Calibri" w:cs="Calibri"/>
                <w:b/>
                <w:bCs/>
                <w:color w:val="000000" w:themeColor="text1"/>
                <w:sz w:val="18"/>
                <w:szCs w:val="18"/>
              </w:rPr>
              <w:t xml:space="preserve"> </w:t>
            </w:r>
            <w:r w:rsidR="55EBF133" w:rsidRPr="1ACDC531">
              <w:rPr>
                <w:rFonts w:ascii="Calibri" w:eastAsia="Calibri" w:hAnsi="Calibri" w:cs="Calibri"/>
                <w:color w:val="000000" w:themeColor="text1"/>
                <w:sz w:val="18"/>
                <w:szCs w:val="18"/>
              </w:rPr>
              <w:t>(standalone videos)</w:t>
            </w:r>
          </w:p>
        </w:tc>
        <w:tc>
          <w:tcPr>
            <w:tcW w:w="1219" w:type="dxa"/>
            <w:vMerge w:val="restart"/>
            <w:shd w:val="clear" w:color="auto" w:fill="FFB781"/>
            <w:tcMar>
              <w:left w:w="105" w:type="dxa"/>
              <w:right w:w="105" w:type="dxa"/>
            </w:tcMar>
            <w:vAlign w:val="center"/>
          </w:tcPr>
          <w:p w14:paraId="196BFB45" w14:textId="7B256F0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Sherpath EAQ</w:t>
            </w:r>
          </w:p>
          <w:p w14:paraId="31131309" w14:textId="7022E0A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 Mastery Intermediate</w:t>
            </w:r>
          </w:p>
          <w:p w14:paraId="2793CEB8" w14:textId="625E346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 Custom Quiz w/ 30 items</w:t>
            </w:r>
          </w:p>
        </w:tc>
        <w:tc>
          <w:tcPr>
            <w:tcW w:w="1071" w:type="dxa"/>
            <w:vMerge w:val="restart"/>
            <w:shd w:val="clear" w:color="auto" w:fill="FFB781"/>
            <w:tcMar>
              <w:left w:w="105" w:type="dxa"/>
              <w:right w:w="105" w:type="dxa"/>
            </w:tcMar>
            <w:vAlign w:val="center"/>
          </w:tcPr>
          <w:p w14:paraId="4A1E4839" w14:textId="7900A25D"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Shadow Health (SH) Concept Labs</w:t>
            </w:r>
          </w:p>
        </w:tc>
        <w:tc>
          <w:tcPr>
            <w:tcW w:w="1410" w:type="dxa"/>
            <w:vMerge w:val="restart"/>
            <w:shd w:val="clear" w:color="auto" w:fill="FFB781"/>
            <w:tcMar>
              <w:left w:w="105" w:type="dxa"/>
              <w:right w:w="105" w:type="dxa"/>
            </w:tcMar>
            <w:vAlign w:val="center"/>
          </w:tcPr>
          <w:p w14:paraId="32D93B16" w14:textId="79FECF67"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Case Study (CS)</w:t>
            </w:r>
          </w:p>
          <w:p w14:paraId="70CC1D49" w14:textId="22FD4EA6"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DCE and NGN</w:t>
            </w:r>
          </w:p>
          <w:p w14:paraId="41547445" w14:textId="083253E6"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(In Class Activity)</w:t>
            </w:r>
          </w:p>
        </w:tc>
      </w:tr>
      <w:tr w:rsidR="1ACDC531" w14:paraId="16166695" w14:textId="77777777" w:rsidTr="48B54C52">
        <w:trPr>
          <w:trHeight w:val="90"/>
        </w:trPr>
        <w:tc>
          <w:tcPr>
            <w:tcW w:w="525" w:type="dxa"/>
            <w:vMerge/>
            <w:vAlign w:val="center"/>
          </w:tcPr>
          <w:p w14:paraId="1A7FDE97" w14:textId="77777777" w:rsidR="0029692E" w:rsidRDefault="0029692E"/>
        </w:tc>
        <w:tc>
          <w:tcPr>
            <w:tcW w:w="525" w:type="dxa"/>
            <w:shd w:val="clear" w:color="auto" w:fill="FFB781"/>
            <w:tcMar>
              <w:left w:w="105" w:type="dxa"/>
              <w:right w:w="105" w:type="dxa"/>
            </w:tcMar>
            <w:vAlign w:val="center"/>
          </w:tcPr>
          <w:p w14:paraId="256307CA" w14:textId="699B54CD" w:rsidR="1ACDC531" w:rsidRDefault="1ACDC531" w:rsidP="1ACDC531">
            <w:pPr>
              <w:jc w:val="center"/>
              <w:rPr>
                <w:rFonts w:ascii="Arial" w:eastAsia="Arial" w:hAnsi="Arial" w:cs="Arial"/>
                <w:color w:val="000000" w:themeColor="text1"/>
                <w:sz w:val="18"/>
                <w:szCs w:val="18"/>
              </w:rPr>
            </w:pPr>
            <w:r w:rsidRPr="1ACDC531">
              <w:rPr>
                <w:rFonts w:ascii="Arial" w:eastAsia="Arial" w:hAnsi="Arial" w:cs="Arial"/>
                <w:b/>
                <w:bCs/>
                <w:color w:val="000000" w:themeColor="text1"/>
                <w:sz w:val="18"/>
                <w:szCs w:val="18"/>
              </w:rPr>
              <w:t>Ch</w:t>
            </w:r>
          </w:p>
        </w:tc>
        <w:tc>
          <w:tcPr>
            <w:tcW w:w="4380" w:type="dxa"/>
            <w:shd w:val="clear" w:color="auto" w:fill="FFB781"/>
            <w:tcMar>
              <w:left w:w="105" w:type="dxa"/>
              <w:right w:w="105" w:type="dxa"/>
            </w:tcMar>
            <w:vAlign w:val="center"/>
          </w:tcPr>
          <w:p w14:paraId="5DE19145" w14:textId="6F1EA1C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Chapter Titles and Lessons</w:t>
            </w:r>
          </w:p>
        </w:tc>
        <w:tc>
          <w:tcPr>
            <w:tcW w:w="1800" w:type="dxa"/>
            <w:vMerge/>
            <w:vAlign w:val="center"/>
          </w:tcPr>
          <w:p w14:paraId="46064260" w14:textId="77777777" w:rsidR="0029692E" w:rsidRDefault="0029692E"/>
        </w:tc>
        <w:tc>
          <w:tcPr>
            <w:tcW w:w="1219" w:type="dxa"/>
            <w:vMerge/>
            <w:vAlign w:val="center"/>
          </w:tcPr>
          <w:p w14:paraId="6DECD977" w14:textId="77777777" w:rsidR="0029692E" w:rsidRDefault="0029692E"/>
        </w:tc>
        <w:tc>
          <w:tcPr>
            <w:tcW w:w="1071" w:type="dxa"/>
            <w:vMerge/>
            <w:vAlign w:val="center"/>
          </w:tcPr>
          <w:p w14:paraId="5042335C" w14:textId="77777777" w:rsidR="0029692E" w:rsidRDefault="0029692E"/>
        </w:tc>
        <w:tc>
          <w:tcPr>
            <w:tcW w:w="1410" w:type="dxa"/>
            <w:vMerge/>
            <w:vAlign w:val="center"/>
          </w:tcPr>
          <w:p w14:paraId="62536806" w14:textId="77777777" w:rsidR="0029692E" w:rsidRDefault="0029692E"/>
        </w:tc>
      </w:tr>
      <w:tr w:rsidR="1ACDC531" w14:paraId="39E3232B" w14:textId="77777777" w:rsidTr="48B54C52">
        <w:trPr>
          <w:trHeight w:val="225"/>
        </w:trPr>
        <w:tc>
          <w:tcPr>
            <w:tcW w:w="525" w:type="dxa"/>
            <w:vMerge w:val="restart"/>
            <w:shd w:val="clear" w:color="auto" w:fill="E7F0F9"/>
            <w:tcMar>
              <w:left w:w="105" w:type="dxa"/>
              <w:right w:w="105" w:type="dxa"/>
            </w:tcMar>
            <w:vAlign w:val="center"/>
          </w:tcPr>
          <w:p w14:paraId="06FFBAC2" w14:textId="69CA1E41"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w:t>
            </w:r>
          </w:p>
        </w:tc>
        <w:tc>
          <w:tcPr>
            <w:tcW w:w="525" w:type="dxa"/>
            <w:shd w:val="clear" w:color="auto" w:fill="E7F0F9"/>
            <w:tcMar>
              <w:left w:w="105" w:type="dxa"/>
              <w:right w:w="105" w:type="dxa"/>
            </w:tcMar>
            <w:vAlign w:val="center"/>
          </w:tcPr>
          <w:p w14:paraId="6C031941" w14:textId="2CA516B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1</w:t>
            </w:r>
          </w:p>
        </w:tc>
        <w:tc>
          <w:tcPr>
            <w:tcW w:w="4380" w:type="dxa"/>
            <w:shd w:val="clear" w:color="auto" w:fill="E7F0F9"/>
            <w:tcMar>
              <w:left w:w="105" w:type="dxa"/>
              <w:right w:w="105" w:type="dxa"/>
            </w:tcMar>
            <w:vAlign w:val="center"/>
          </w:tcPr>
          <w:p w14:paraId="505FE741" w14:textId="57B3731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Clinical Judgment and the Nursing Process</w:t>
            </w:r>
          </w:p>
          <w:p w14:paraId="022B6E74" w14:textId="04F094F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Introduction to the Clinical Judgment Measurement Model</w:t>
            </w:r>
          </w:p>
        </w:tc>
        <w:tc>
          <w:tcPr>
            <w:tcW w:w="1800" w:type="dxa"/>
            <w:vMerge w:val="restart"/>
            <w:shd w:val="clear" w:color="auto" w:fill="E7F0F9"/>
            <w:tcMar>
              <w:left w:w="105" w:type="dxa"/>
              <w:right w:w="105" w:type="dxa"/>
            </w:tcMar>
            <w:vAlign w:val="center"/>
          </w:tcPr>
          <w:p w14:paraId="6EAA2D88" w14:textId="028377B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Pharmacodynamics (7 min)</w:t>
            </w:r>
          </w:p>
        </w:tc>
        <w:tc>
          <w:tcPr>
            <w:tcW w:w="1219" w:type="dxa"/>
            <w:vMerge w:val="restart"/>
            <w:shd w:val="clear" w:color="auto" w:fill="E7F0F9"/>
            <w:tcMar>
              <w:left w:w="105" w:type="dxa"/>
              <w:right w:w="105" w:type="dxa"/>
            </w:tcMar>
            <w:vAlign w:val="center"/>
          </w:tcPr>
          <w:p w14:paraId="4C26D238" w14:textId="0FFB987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2</w:t>
            </w:r>
          </w:p>
          <w:p w14:paraId="4180F70A" w14:textId="79FB6C5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1, 4</w:t>
            </w:r>
          </w:p>
        </w:tc>
        <w:tc>
          <w:tcPr>
            <w:tcW w:w="1071" w:type="dxa"/>
            <w:vMerge w:val="restart"/>
            <w:shd w:val="clear" w:color="auto" w:fill="E7F0F9"/>
            <w:tcMar>
              <w:left w:w="105" w:type="dxa"/>
              <w:right w:w="105" w:type="dxa"/>
            </w:tcMar>
            <w:vAlign w:val="center"/>
          </w:tcPr>
          <w:p w14:paraId="3F5B9935" w14:textId="2FAED85E"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754AC121" w14:textId="02AA2388" w:rsidR="1ACDC531" w:rsidRDefault="1ACDC531" w:rsidP="1ACDC531">
            <w:pPr>
              <w:rPr>
                <w:rFonts w:ascii="Calibri" w:eastAsia="Calibri" w:hAnsi="Calibri" w:cs="Calibri"/>
                <w:color w:val="000000" w:themeColor="text1"/>
                <w:sz w:val="18"/>
                <w:szCs w:val="18"/>
              </w:rPr>
            </w:pPr>
          </w:p>
        </w:tc>
      </w:tr>
      <w:tr w:rsidR="1ACDC531" w14:paraId="7CAD53FF" w14:textId="77777777" w:rsidTr="48B54C52">
        <w:trPr>
          <w:trHeight w:val="210"/>
        </w:trPr>
        <w:tc>
          <w:tcPr>
            <w:tcW w:w="525" w:type="dxa"/>
            <w:vMerge/>
            <w:vAlign w:val="center"/>
          </w:tcPr>
          <w:p w14:paraId="5AD83724" w14:textId="77777777" w:rsidR="0029692E" w:rsidRDefault="0029692E"/>
        </w:tc>
        <w:tc>
          <w:tcPr>
            <w:tcW w:w="525" w:type="dxa"/>
            <w:shd w:val="clear" w:color="auto" w:fill="E7F0F9"/>
            <w:tcMar>
              <w:left w:w="105" w:type="dxa"/>
              <w:right w:w="105" w:type="dxa"/>
            </w:tcMar>
            <w:vAlign w:val="center"/>
          </w:tcPr>
          <w:p w14:paraId="24BDB47E" w14:textId="58DD472C"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w:t>
            </w:r>
          </w:p>
        </w:tc>
        <w:tc>
          <w:tcPr>
            <w:tcW w:w="4380" w:type="dxa"/>
            <w:shd w:val="clear" w:color="auto" w:fill="E7F0F9"/>
            <w:tcMar>
              <w:left w:w="105" w:type="dxa"/>
              <w:right w:w="105" w:type="dxa"/>
            </w:tcMar>
            <w:vAlign w:val="center"/>
          </w:tcPr>
          <w:p w14:paraId="7D910AC4" w14:textId="33339CE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Pharmacokinetics and Pharmacology</w:t>
            </w:r>
          </w:p>
          <w:p w14:paraId="5CA93F72" w14:textId="47190D6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Pharmacokinetics (62 mins)</w:t>
            </w:r>
          </w:p>
        </w:tc>
        <w:tc>
          <w:tcPr>
            <w:tcW w:w="1800" w:type="dxa"/>
            <w:vMerge/>
            <w:vAlign w:val="center"/>
          </w:tcPr>
          <w:p w14:paraId="07D79F35" w14:textId="77777777" w:rsidR="0029692E" w:rsidRDefault="0029692E"/>
        </w:tc>
        <w:tc>
          <w:tcPr>
            <w:tcW w:w="1219" w:type="dxa"/>
            <w:vMerge/>
            <w:vAlign w:val="center"/>
          </w:tcPr>
          <w:p w14:paraId="29DEA295" w14:textId="77777777" w:rsidR="0029692E" w:rsidRDefault="0029692E"/>
        </w:tc>
        <w:tc>
          <w:tcPr>
            <w:tcW w:w="1071" w:type="dxa"/>
            <w:vMerge/>
            <w:vAlign w:val="center"/>
          </w:tcPr>
          <w:p w14:paraId="6AFC25B3" w14:textId="77777777" w:rsidR="0029692E" w:rsidRDefault="0029692E"/>
        </w:tc>
        <w:tc>
          <w:tcPr>
            <w:tcW w:w="1410" w:type="dxa"/>
            <w:vMerge/>
            <w:vAlign w:val="center"/>
          </w:tcPr>
          <w:p w14:paraId="7E9D5B06" w14:textId="77777777" w:rsidR="0029692E" w:rsidRDefault="0029692E"/>
        </w:tc>
      </w:tr>
      <w:tr w:rsidR="1ACDC531" w14:paraId="2AC601DF" w14:textId="77777777" w:rsidTr="48B54C52">
        <w:trPr>
          <w:trHeight w:val="360"/>
        </w:trPr>
        <w:tc>
          <w:tcPr>
            <w:tcW w:w="525" w:type="dxa"/>
            <w:vMerge/>
            <w:vAlign w:val="center"/>
          </w:tcPr>
          <w:p w14:paraId="0890D984" w14:textId="77777777" w:rsidR="0029692E" w:rsidRDefault="0029692E"/>
        </w:tc>
        <w:tc>
          <w:tcPr>
            <w:tcW w:w="525" w:type="dxa"/>
            <w:shd w:val="clear" w:color="auto" w:fill="E7F0F9"/>
            <w:tcMar>
              <w:left w:w="105" w:type="dxa"/>
              <w:right w:w="105" w:type="dxa"/>
            </w:tcMar>
            <w:vAlign w:val="center"/>
          </w:tcPr>
          <w:p w14:paraId="225BAED4" w14:textId="2F2CA66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w:t>
            </w:r>
          </w:p>
        </w:tc>
        <w:tc>
          <w:tcPr>
            <w:tcW w:w="4380" w:type="dxa"/>
            <w:shd w:val="clear" w:color="auto" w:fill="E7F0F9"/>
            <w:tcMar>
              <w:left w:w="105" w:type="dxa"/>
              <w:right w:w="105" w:type="dxa"/>
            </w:tcMar>
            <w:vAlign w:val="center"/>
          </w:tcPr>
          <w:p w14:paraId="63ABBD4B" w14:textId="55C479C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Pharmacogenetics</w:t>
            </w:r>
          </w:p>
          <w:p w14:paraId="1B0CC044" w14:textId="1F0DA6F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Overview of Pharmacogenetics (26 min)</w:t>
            </w:r>
          </w:p>
        </w:tc>
        <w:tc>
          <w:tcPr>
            <w:tcW w:w="1800" w:type="dxa"/>
            <w:vMerge/>
            <w:vAlign w:val="center"/>
          </w:tcPr>
          <w:p w14:paraId="4E9883B2" w14:textId="77777777" w:rsidR="0029692E" w:rsidRDefault="0029692E"/>
        </w:tc>
        <w:tc>
          <w:tcPr>
            <w:tcW w:w="1219" w:type="dxa"/>
            <w:vMerge/>
            <w:vAlign w:val="center"/>
          </w:tcPr>
          <w:p w14:paraId="75F1E605" w14:textId="77777777" w:rsidR="0029692E" w:rsidRDefault="0029692E"/>
        </w:tc>
        <w:tc>
          <w:tcPr>
            <w:tcW w:w="1071" w:type="dxa"/>
            <w:vMerge/>
            <w:vAlign w:val="center"/>
          </w:tcPr>
          <w:p w14:paraId="505E9B8E" w14:textId="77777777" w:rsidR="0029692E" w:rsidRDefault="0029692E"/>
        </w:tc>
        <w:tc>
          <w:tcPr>
            <w:tcW w:w="1410" w:type="dxa"/>
            <w:vMerge/>
            <w:vAlign w:val="center"/>
          </w:tcPr>
          <w:p w14:paraId="6287156F" w14:textId="77777777" w:rsidR="0029692E" w:rsidRDefault="0029692E"/>
        </w:tc>
      </w:tr>
      <w:tr w:rsidR="1ACDC531" w14:paraId="39CADCDF" w14:textId="77777777" w:rsidTr="48B54C52">
        <w:trPr>
          <w:trHeight w:val="135"/>
        </w:trPr>
        <w:tc>
          <w:tcPr>
            <w:tcW w:w="525" w:type="dxa"/>
            <w:vMerge w:val="restart"/>
            <w:tcMar>
              <w:left w:w="105" w:type="dxa"/>
              <w:right w:w="105" w:type="dxa"/>
            </w:tcMar>
            <w:vAlign w:val="center"/>
          </w:tcPr>
          <w:p w14:paraId="3854A34B" w14:textId="5CEB5D03"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2</w:t>
            </w:r>
          </w:p>
        </w:tc>
        <w:tc>
          <w:tcPr>
            <w:tcW w:w="525" w:type="dxa"/>
            <w:tcMar>
              <w:left w:w="105" w:type="dxa"/>
              <w:right w:w="105" w:type="dxa"/>
            </w:tcMar>
            <w:vAlign w:val="center"/>
          </w:tcPr>
          <w:p w14:paraId="14576D0F" w14:textId="3FC32AED"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5</w:t>
            </w:r>
          </w:p>
        </w:tc>
        <w:tc>
          <w:tcPr>
            <w:tcW w:w="4380" w:type="dxa"/>
            <w:tcMar>
              <w:left w:w="105" w:type="dxa"/>
              <w:right w:w="105" w:type="dxa"/>
            </w:tcMar>
            <w:vAlign w:val="center"/>
          </w:tcPr>
          <w:p w14:paraId="3BB11F28" w14:textId="401E980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Complementary and Alternative Therapies</w:t>
            </w:r>
          </w:p>
        </w:tc>
        <w:tc>
          <w:tcPr>
            <w:tcW w:w="1800" w:type="dxa"/>
            <w:vMerge w:val="restart"/>
            <w:tcMar>
              <w:left w:w="105" w:type="dxa"/>
              <w:right w:w="105" w:type="dxa"/>
            </w:tcMar>
            <w:vAlign w:val="center"/>
          </w:tcPr>
          <w:p w14:paraId="05FFB421" w14:textId="180B552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Analgesics (12 mins)</w:t>
            </w:r>
          </w:p>
          <w:p w14:paraId="7B3A5C8B" w14:textId="12921AD9" w:rsidR="1ACDC531" w:rsidRDefault="1ACDC531" w:rsidP="1ACDC531">
            <w:pPr>
              <w:rPr>
                <w:rFonts w:ascii="Calibri" w:eastAsia="Calibri" w:hAnsi="Calibri" w:cs="Calibri"/>
                <w:color w:val="000000" w:themeColor="text1"/>
                <w:sz w:val="18"/>
                <w:szCs w:val="18"/>
              </w:rPr>
            </w:pPr>
          </w:p>
          <w:p w14:paraId="66A0AA27" w14:textId="755A79E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CNS Depressants &amp; Skeletal Muscle Relaxant Therapy (7 mins)</w:t>
            </w:r>
          </w:p>
        </w:tc>
        <w:tc>
          <w:tcPr>
            <w:tcW w:w="1219" w:type="dxa"/>
            <w:vMerge w:val="restart"/>
            <w:tcMar>
              <w:left w:w="105" w:type="dxa"/>
              <w:right w:w="105" w:type="dxa"/>
            </w:tcMar>
            <w:vAlign w:val="center"/>
          </w:tcPr>
          <w:p w14:paraId="281BDF1A" w14:textId="7EF540C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5</w:t>
            </w:r>
          </w:p>
          <w:p w14:paraId="5C59EDBA" w14:textId="1ADE797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8, 11, 13</w:t>
            </w:r>
          </w:p>
        </w:tc>
        <w:tc>
          <w:tcPr>
            <w:tcW w:w="1071" w:type="dxa"/>
            <w:vMerge w:val="restart"/>
            <w:tcMar>
              <w:left w:w="105" w:type="dxa"/>
              <w:right w:w="105" w:type="dxa"/>
            </w:tcMar>
            <w:vAlign w:val="center"/>
          </w:tcPr>
          <w:p w14:paraId="7F7F01C6" w14:textId="23D30990" w:rsidR="1ACDC531" w:rsidRDefault="1ACDC531" w:rsidP="1ACDC531">
            <w:pPr>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583CF9BF" w14:textId="40BFB456" w:rsidR="1ACDC531" w:rsidRDefault="1ACDC531" w:rsidP="1ACDC531">
            <w:pPr>
              <w:rPr>
                <w:rFonts w:ascii="Calibri" w:eastAsia="Calibri" w:hAnsi="Calibri" w:cs="Calibri"/>
                <w:color w:val="000000" w:themeColor="text1"/>
                <w:sz w:val="18"/>
                <w:szCs w:val="18"/>
              </w:rPr>
            </w:pPr>
          </w:p>
        </w:tc>
      </w:tr>
      <w:tr w:rsidR="1ACDC531" w14:paraId="2AD37B74" w14:textId="77777777" w:rsidTr="48B54C52">
        <w:trPr>
          <w:trHeight w:val="135"/>
        </w:trPr>
        <w:tc>
          <w:tcPr>
            <w:tcW w:w="525" w:type="dxa"/>
            <w:vMerge/>
            <w:vAlign w:val="center"/>
          </w:tcPr>
          <w:p w14:paraId="0D6BC01E" w14:textId="77777777" w:rsidR="0029692E" w:rsidRDefault="0029692E"/>
        </w:tc>
        <w:tc>
          <w:tcPr>
            <w:tcW w:w="525" w:type="dxa"/>
            <w:tcMar>
              <w:left w:w="105" w:type="dxa"/>
              <w:right w:w="105" w:type="dxa"/>
            </w:tcMar>
            <w:vAlign w:val="center"/>
          </w:tcPr>
          <w:p w14:paraId="3241EA4D" w14:textId="0357B88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8</w:t>
            </w:r>
          </w:p>
        </w:tc>
        <w:tc>
          <w:tcPr>
            <w:tcW w:w="4380" w:type="dxa"/>
            <w:tcMar>
              <w:left w:w="105" w:type="dxa"/>
              <w:right w:w="105" w:type="dxa"/>
            </w:tcMar>
            <w:vAlign w:val="center"/>
          </w:tcPr>
          <w:p w14:paraId="590FB5CB" w14:textId="68C5E1A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Drugs in Substance Use Disorders</w:t>
            </w:r>
          </w:p>
          <w:p w14:paraId="5C41AB52" w14:textId="29CA93E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Drugs Commonly Misused (29 min)</w:t>
            </w:r>
          </w:p>
        </w:tc>
        <w:tc>
          <w:tcPr>
            <w:tcW w:w="1800" w:type="dxa"/>
            <w:vMerge/>
            <w:vAlign w:val="center"/>
          </w:tcPr>
          <w:p w14:paraId="53337FA3" w14:textId="77777777" w:rsidR="0029692E" w:rsidRDefault="0029692E"/>
        </w:tc>
        <w:tc>
          <w:tcPr>
            <w:tcW w:w="1219" w:type="dxa"/>
            <w:vMerge/>
            <w:vAlign w:val="center"/>
          </w:tcPr>
          <w:p w14:paraId="3EDE904D" w14:textId="77777777" w:rsidR="0029692E" w:rsidRDefault="0029692E"/>
        </w:tc>
        <w:tc>
          <w:tcPr>
            <w:tcW w:w="1071" w:type="dxa"/>
            <w:vMerge/>
            <w:vAlign w:val="center"/>
          </w:tcPr>
          <w:p w14:paraId="7B9C6319" w14:textId="77777777" w:rsidR="0029692E" w:rsidRDefault="0029692E"/>
        </w:tc>
        <w:tc>
          <w:tcPr>
            <w:tcW w:w="1410" w:type="dxa"/>
            <w:vMerge/>
            <w:vAlign w:val="center"/>
          </w:tcPr>
          <w:p w14:paraId="04393C55" w14:textId="77777777" w:rsidR="0029692E" w:rsidRDefault="0029692E"/>
        </w:tc>
      </w:tr>
      <w:tr w:rsidR="1ACDC531" w14:paraId="7F33C1D8" w14:textId="77777777" w:rsidTr="48B54C52">
        <w:trPr>
          <w:trHeight w:val="375"/>
        </w:trPr>
        <w:tc>
          <w:tcPr>
            <w:tcW w:w="525" w:type="dxa"/>
            <w:vMerge/>
            <w:vAlign w:val="center"/>
          </w:tcPr>
          <w:p w14:paraId="6398E5CD" w14:textId="77777777" w:rsidR="0029692E" w:rsidRDefault="0029692E"/>
        </w:tc>
        <w:tc>
          <w:tcPr>
            <w:tcW w:w="525" w:type="dxa"/>
            <w:tcMar>
              <w:left w:w="105" w:type="dxa"/>
              <w:right w:w="105" w:type="dxa"/>
            </w:tcMar>
            <w:vAlign w:val="center"/>
          </w:tcPr>
          <w:p w14:paraId="76BBFA94" w14:textId="4399CDD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11 </w:t>
            </w:r>
          </w:p>
        </w:tc>
        <w:tc>
          <w:tcPr>
            <w:tcW w:w="4380" w:type="dxa"/>
            <w:tcMar>
              <w:left w:w="105" w:type="dxa"/>
              <w:right w:w="105" w:type="dxa"/>
            </w:tcMar>
            <w:vAlign w:val="center"/>
          </w:tcPr>
          <w:p w14:paraId="35FD2833" w14:textId="4CB6456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Drug Calculations</w:t>
            </w:r>
          </w:p>
          <w:p w14:paraId="6A5F888F" w14:textId="78FFF5E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Medication Administration Calculations (70 min)</w:t>
            </w:r>
          </w:p>
        </w:tc>
        <w:tc>
          <w:tcPr>
            <w:tcW w:w="1800" w:type="dxa"/>
            <w:vMerge/>
            <w:vAlign w:val="center"/>
          </w:tcPr>
          <w:p w14:paraId="7AC73325" w14:textId="77777777" w:rsidR="0029692E" w:rsidRDefault="0029692E"/>
        </w:tc>
        <w:tc>
          <w:tcPr>
            <w:tcW w:w="1219" w:type="dxa"/>
            <w:vMerge/>
            <w:vAlign w:val="center"/>
          </w:tcPr>
          <w:p w14:paraId="59C28E82" w14:textId="77777777" w:rsidR="0029692E" w:rsidRDefault="0029692E"/>
        </w:tc>
        <w:tc>
          <w:tcPr>
            <w:tcW w:w="1071" w:type="dxa"/>
            <w:vMerge/>
            <w:vAlign w:val="center"/>
          </w:tcPr>
          <w:p w14:paraId="5D0B7CFC" w14:textId="77777777" w:rsidR="0029692E" w:rsidRDefault="0029692E"/>
        </w:tc>
        <w:tc>
          <w:tcPr>
            <w:tcW w:w="1410" w:type="dxa"/>
            <w:vMerge/>
            <w:vAlign w:val="center"/>
          </w:tcPr>
          <w:p w14:paraId="05B6E88C" w14:textId="77777777" w:rsidR="0029692E" w:rsidRDefault="0029692E"/>
        </w:tc>
      </w:tr>
      <w:tr w:rsidR="1ACDC531" w14:paraId="6327996D" w14:textId="77777777" w:rsidTr="48B54C52">
        <w:trPr>
          <w:trHeight w:val="375"/>
        </w:trPr>
        <w:tc>
          <w:tcPr>
            <w:tcW w:w="525" w:type="dxa"/>
            <w:vMerge/>
            <w:vAlign w:val="center"/>
          </w:tcPr>
          <w:p w14:paraId="638B6066" w14:textId="77777777" w:rsidR="0029692E" w:rsidRDefault="0029692E"/>
        </w:tc>
        <w:tc>
          <w:tcPr>
            <w:tcW w:w="525" w:type="dxa"/>
            <w:tcMar>
              <w:left w:w="105" w:type="dxa"/>
              <w:right w:w="105" w:type="dxa"/>
            </w:tcMar>
            <w:vAlign w:val="center"/>
          </w:tcPr>
          <w:p w14:paraId="7CE5B68A" w14:textId="62A4C92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13</w:t>
            </w:r>
          </w:p>
        </w:tc>
        <w:tc>
          <w:tcPr>
            <w:tcW w:w="4380" w:type="dxa"/>
            <w:tcMar>
              <w:left w:w="105" w:type="dxa"/>
              <w:right w:w="105" w:type="dxa"/>
            </w:tcMar>
            <w:vAlign w:val="center"/>
          </w:tcPr>
          <w:p w14:paraId="345BC4F4" w14:textId="668F3F8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Vitamin and Mineral Replacements</w:t>
            </w:r>
          </w:p>
          <w:p w14:paraId="0A984C82" w14:textId="6E911B0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Vitamin and Mineral Therapy (55 min)</w:t>
            </w:r>
          </w:p>
        </w:tc>
        <w:tc>
          <w:tcPr>
            <w:tcW w:w="1800" w:type="dxa"/>
            <w:vMerge/>
            <w:vAlign w:val="center"/>
          </w:tcPr>
          <w:p w14:paraId="4E084910" w14:textId="77777777" w:rsidR="0029692E" w:rsidRDefault="0029692E"/>
        </w:tc>
        <w:tc>
          <w:tcPr>
            <w:tcW w:w="1219" w:type="dxa"/>
            <w:vMerge/>
            <w:vAlign w:val="center"/>
          </w:tcPr>
          <w:p w14:paraId="03868604" w14:textId="77777777" w:rsidR="0029692E" w:rsidRDefault="0029692E"/>
        </w:tc>
        <w:tc>
          <w:tcPr>
            <w:tcW w:w="1071" w:type="dxa"/>
            <w:vMerge/>
            <w:vAlign w:val="center"/>
          </w:tcPr>
          <w:p w14:paraId="321E2083" w14:textId="77777777" w:rsidR="0029692E" w:rsidRDefault="0029692E"/>
        </w:tc>
        <w:tc>
          <w:tcPr>
            <w:tcW w:w="1410" w:type="dxa"/>
            <w:vMerge/>
            <w:vAlign w:val="center"/>
          </w:tcPr>
          <w:p w14:paraId="65AB3137" w14:textId="77777777" w:rsidR="0029692E" w:rsidRDefault="0029692E"/>
        </w:tc>
      </w:tr>
      <w:tr w:rsidR="1ACDC531" w14:paraId="53CAAAA0" w14:textId="77777777" w:rsidTr="48B54C52">
        <w:trPr>
          <w:trHeight w:val="165"/>
        </w:trPr>
        <w:tc>
          <w:tcPr>
            <w:tcW w:w="525" w:type="dxa"/>
            <w:vMerge w:val="restart"/>
            <w:shd w:val="clear" w:color="auto" w:fill="E7F0F9"/>
            <w:tcMar>
              <w:left w:w="105" w:type="dxa"/>
              <w:right w:w="105" w:type="dxa"/>
            </w:tcMar>
            <w:vAlign w:val="center"/>
          </w:tcPr>
          <w:p w14:paraId="5859B229" w14:textId="3152F81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3</w:t>
            </w:r>
          </w:p>
        </w:tc>
        <w:tc>
          <w:tcPr>
            <w:tcW w:w="525" w:type="dxa"/>
            <w:shd w:val="clear" w:color="auto" w:fill="E7F0F9"/>
            <w:tcMar>
              <w:left w:w="105" w:type="dxa"/>
              <w:right w:w="105" w:type="dxa"/>
            </w:tcMar>
            <w:vAlign w:val="center"/>
          </w:tcPr>
          <w:p w14:paraId="1FD4DFC0" w14:textId="59A99D8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16</w:t>
            </w:r>
          </w:p>
        </w:tc>
        <w:tc>
          <w:tcPr>
            <w:tcW w:w="4380" w:type="dxa"/>
            <w:shd w:val="clear" w:color="auto" w:fill="E7F0F9"/>
            <w:tcMar>
              <w:left w:w="105" w:type="dxa"/>
              <w:right w:w="105" w:type="dxa"/>
            </w:tcMar>
            <w:vAlign w:val="center"/>
          </w:tcPr>
          <w:p w14:paraId="45294203" w14:textId="7B571C6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Cholinergic Agonists and Antagonist</w:t>
            </w:r>
          </w:p>
          <w:p w14:paraId="1C2E8F17" w14:textId="4D047DC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Cholinergic Therapy (50 min)</w:t>
            </w:r>
          </w:p>
        </w:tc>
        <w:tc>
          <w:tcPr>
            <w:tcW w:w="1800" w:type="dxa"/>
            <w:vMerge w:val="restart"/>
            <w:shd w:val="clear" w:color="auto" w:fill="E7F0F9"/>
            <w:tcMar>
              <w:left w:w="105" w:type="dxa"/>
              <w:right w:w="105" w:type="dxa"/>
            </w:tcMar>
            <w:vAlign w:val="center"/>
          </w:tcPr>
          <w:p w14:paraId="3046C85A" w14:textId="5957C68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CNS Depressant and Skeletal Muscle Relaxant Therapy (7 min)</w:t>
            </w:r>
          </w:p>
        </w:tc>
        <w:tc>
          <w:tcPr>
            <w:tcW w:w="1219" w:type="dxa"/>
            <w:vMerge w:val="restart"/>
            <w:shd w:val="clear" w:color="auto" w:fill="E7F0F9"/>
            <w:tcMar>
              <w:left w:w="105" w:type="dxa"/>
              <w:right w:w="105" w:type="dxa"/>
            </w:tcMar>
            <w:vAlign w:val="center"/>
          </w:tcPr>
          <w:p w14:paraId="2597CAD3" w14:textId="0652091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16</w:t>
            </w:r>
          </w:p>
          <w:p w14:paraId="6573FB53" w14:textId="1DE8010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19, 20</w:t>
            </w:r>
          </w:p>
        </w:tc>
        <w:tc>
          <w:tcPr>
            <w:tcW w:w="1071" w:type="dxa"/>
            <w:vMerge w:val="restart"/>
            <w:shd w:val="clear" w:color="auto" w:fill="E7F0F9"/>
            <w:tcMar>
              <w:left w:w="105" w:type="dxa"/>
              <w:right w:w="105" w:type="dxa"/>
            </w:tcMar>
            <w:vAlign w:val="center"/>
          </w:tcPr>
          <w:p w14:paraId="51EFE851" w14:textId="0FB49C1D"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5384D83E" w14:textId="03A0B2F8" w:rsidR="1ACDC531" w:rsidRDefault="1ACDC531" w:rsidP="1ACDC531">
            <w:pPr>
              <w:rPr>
                <w:rFonts w:ascii="Calibri" w:eastAsia="Calibri" w:hAnsi="Calibri" w:cs="Calibri"/>
                <w:color w:val="000000" w:themeColor="text1"/>
                <w:sz w:val="18"/>
                <w:szCs w:val="18"/>
              </w:rPr>
            </w:pPr>
          </w:p>
        </w:tc>
      </w:tr>
      <w:tr w:rsidR="1ACDC531" w14:paraId="531FCFC8" w14:textId="77777777" w:rsidTr="48B54C52">
        <w:trPr>
          <w:trHeight w:val="165"/>
        </w:trPr>
        <w:tc>
          <w:tcPr>
            <w:tcW w:w="525" w:type="dxa"/>
            <w:vMerge/>
            <w:vAlign w:val="center"/>
          </w:tcPr>
          <w:p w14:paraId="3F730E1E" w14:textId="77777777" w:rsidR="0029692E" w:rsidRDefault="0029692E"/>
        </w:tc>
        <w:tc>
          <w:tcPr>
            <w:tcW w:w="525" w:type="dxa"/>
            <w:shd w:val="clear" w:color="auto" w:fill="E7F0F9"/>
            <w:tcMar>
              <w:left w:w="105" w:type="dxa"/>
              <w:right w:w="105" w:type="dxa"/>
            </w:tcMar>
            <w:vAlign w:val="center"/>
          </w:tcPr>
          <w:p w14:paraId="5EF6EB55" w14:textId="76ED0E1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19</w:t>
            </w:r>
          </w:p>
        </w:tc>
        <w:tc>
          <w:tcPr>
            <w:tcW w:w="4380" w:type="dxa"/>
            <w:shd w:val="clear" w:color="auto" w:fill="E7F0F9"/>
            <w:tcMar>
              <w:left w:w="105" w:type="dxa"/>
              <w:right w:w="105" w:type="dxa"/>
            </w:tcMar>
            <w:vAlign w:val="center"/>
          </w:tcPr>
          <w:p w14:paraId="709EB15B" w14:textId="394D614A"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Antiseizure Drugs</w:t>
            </w:r>
          </w:p>
          <w:p w14:paraId="3FA90C16" w14:textId="30BE7D0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Anticonvulsant Therapy (42 min)</w:t>
            </w:r>
          </w:p>
        </w:tc>
        <w:tc>
          <w:tcPr>
            <w:tcW w:w="1800" w:type="dxa"/>
            <w:vMerge/>
            <w:vAlign w:val="center"/>
          </w:tcPr>
          <w:p w14:paraId="4C255F39" w14:textId="77777777" w:rsidR="0029692E" w:rsidRDefault="0029692E"/>
        </w:tc>
        <w:tc>
          <w:tcPr>
            <w:tcW w:w="1219" w:type="dxa"/>
            <w:vMerge/>
            <w:vAlign w:val="center"/>
          </w:tcPr>
          <w:p w14:paraId="2240DAF5" w14:textId="77777777" w:rsidR="0029692E" w:rsidRDefault="0029692E"/>
        </w:tc>
        <w:tc>
          <w:tcPr>
            <w:tcW w:w="1071" w:type="dxa"/>
            <w:vMerge/>
            <w:vAlign w:val="center"/>
          </w:tcPr>
          <w:p w14:paraId="59041EAE" w14:textId="77777777" w:rsidR="0029692E" w:rsidRDefault="0029692E"/>
        </w:tc>
        <w:tc>
          <w:tcPr>
            <w:tcW w:w="1410" w:type="dxa"/>
            <w:vMerge/>
            <w:vAlign w:val="center"/>
          </w:tcPr>
          <w:p w14:paraId="24C48551" w14:textId="77777777" w:rsidR="0029692E" w:rsidRDefault="0029692E"/>
        </w:tc>
      </w:tr>
      <w:tr w:rsidR="1ACDC531" w14:paraId="1D8DED3B" w14:textId="77777777" w:rsidTr="48B54C52">
        <w:trPr>
          <w:trHeight w:val="165"/>
        </w:trPr>
        <w:tc>
          <w:tcPr>
            <w:tcW w:w="525" w:type="dxa"/>
            <w:vMerge/>
            <w:vAlign w:val="center"/>
          </w:tcPr>
          <w:p w14:paraId="0A159B96" w14:textId="77777777" w:rsidR="0029692E" w:rsidRDefault="0029692E"/>
        </w:tc>
        <w:tc>
          <w:tcPr>
            <w:tcW w:w="525" w:type="dxa"/>
            <w:shd w:val="clear" w:color="auto" w:fill="E7F0F9"/>
            <w:tcMar>
              <w:left w:w="105" w:type="dxa"/>
              <w:right w:w="105" w:type="dxa"/>
            </w:tcMar>
            <w:vAlign w:val="center"/>
          </w:tcPr>
          <w:p w14:paraId="38B80EEF" w14:textId="05ED75B6"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20 </w:t>
            </w:r>
          </w:p>
        </w:tc>
        <w:tc>
          <w:tcPr>
            <w:tcW w:w="4380" w:type="dxa"/>
            <w:shd w:val="clear" w:color="auto" w:fill="E7F0F9"/>
            <w:tcMar>
              <w:left w:w="105" w:type="dxa"/>
              <w:right w:w="105" w:type="dxa"/>
            </w:tcMar>
            <w:vAlign w:val="center"/>
          </w:tcPr>
          <w:p w14:paraId="25C2002C" w14:textId="1A47077A"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Drugs for Parkinsonism and Alzheimer Disease</w:t>
            </w:r>
          </w:p>
          <w:p w14:paraId="63A12D9D" w14:textId="116228D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Drugs Used in the Management of Specific Neurodegenerative Disorders (58 min)</w:t>
            </w:r>
          </w:p>
        </w:tc>
        <w:tc>
          <w:tcPr>
            <w:tcW w:w="1800" w:type="dxa"/>
            <w:vMerge/>
            <w:vAlign w:val="center"/>
          </w:tcPr>
          <w:p w14:paraId="59E64892" w14:textId="77777777" w:rsidR="0029692E" w:rsidRDefault="0029692E"/>
        </w:tc>
        <w:tc>
          <w:tcPr>
            <w:tcW w:w="1219" w:type="dxa"/>
            <w:vMerge/>
            <w:vAlign w:val="center"/>
          </w:tcPr>
          <w:p w14:paraId="75A00CF8" w14:textId="77777777" w:rsidR="0029692E" w:rsidRDefault="0029692E"/>
        </w:tc>
        <w:tc>
          <w:tcPr>
            <w:tcW w:w="1071" w:type="dxa"/>
            <w:vMerge/>
            <w:vAlign w:val="center"/>
          </w:tcPr>
          <w:p w14:paraId="50C746CC" w14:textId="77777777" w:rsidR="0029692E" w:rsidRDefault="0029692E"/>
        </w:tc>
        <w:tc>
          <w:tcPr>
            <w:tcW w:w="1410" w:type="dxa"/>
            <w:vMerge/>
            <w:vAlign w:val="center"/>
          </w:tcPr>
          <w:p w14:paraId="720EABC1" w14:textId="77777777" w:rsidR="0029692E" w:rsidRDefault="0029692E"/>
        </w:tc>
      </w:tr>
      <w:tr w:rsidR="1ACDC531" w14:paraId="079A7893" w14:textId="77777777" w:rsidTr="48B54C52">
        <w:trPr>
          <w:trHeight w:val="285"/>
        </w:trPr>
        <w:tc>
          <w:tcPr>
            <w:tcW w:w="525" w:type="dxa"/>
            <w:vMerge/>
            <w:vAlign w:val="center"/>
          </w:tcPr>
          <w:p w14:paraId="5AD2BD9C" w14:textId="77777777" w:rsidR="0029692E" w:rsidRDefault="0029692E"/>
        </w:tc>
        <w:tc>
          <w:tcPr>
            <w:tcW w:w="525" w:type="dxa"/>
            <w:shd w:val="clear" w:color="auto" w:fill="E7F0F9"/>
            <w:tcMar>
              <w:left w:w="105" w:type="dxa"/>
              <w:right w:w="105" w:type="dxa"/>
            </w:tcMar>
            <w:vAlign w:val="center"/>
          </w:tcPr>
          <w:p w14:paraId="75001991" w14:textId="679560F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21</w:t>
            </w:r>
          </w:p>
        </w:tc>
        <w:tc>
          <w:tcPr>
            <w:tcW w:w="4380" w:type="dxa"/>
            <w:shd w:val="clear" w:color="auto" w:fill="E7F0F9"/>
            <w:tcMar>
              <w:left w:w="105" w:type="dxa"/>
              <w:right w:w="105" w:type="dxa"/>
            </w:tcMar>
            <w:vAlign w:val="center"/>
          </w:tcPr>
          <w:p w14:paraId="68936169" w14:textId="022C806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Drugs for Neuromuscular Disorders and Muscle Spasms</w:t>
            </w:r>
          </w:p>
          <w:p w14:paraId="0C807A0E" w14:textId="1F72FC7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CNS Depressants and Skeletal Muscle Relaxant Therapy</w:t>
            </w:r>
          </w:p>
        </w:tc>
        <w:tc>
          <w:tcPr>
            <w:tcW w:w="1800" w:type="dxa"/>
            <w:vMerge/>
            <w:vAlign w:val="center"/>
          </w:tcPr>
          <w:p w14:paraId="6D884E6B" w14:textId="77777777" w:rsidR="0029692E" w:rsidRDefault="0029692E"/>
        </w:tc>
        <w:tc>
          <w:tcPr>
            <w:tcW w:w="1219" w:type="dxa"/>
            <w:vMerge/>
            <w:vAlign w:val="center"/>
          </w:tcPr>
          <w:p w14:paraId="5FE6FEF2" w14:textId="77777777" w:rsidR="0029692E" w:rsidRDefault="0029692E"/>
        </w:tc>
        <w:tc>
          <w:tcPr>
            <w:tcW w:w="1071" w:type="dxa"/>
            <w:vMerge/>
            <w:vAlign w:val="center"/>
          </w:tcPr>
          <w:p w14:paraId="22C8FABF" w14:textId="77777777" w:rsidR="0029692E" w:rsidRDefault="0029692E"/>
        </w:tc>
        <w:tc>
          <w:tcPr>
            <w:tcW w:w="1410" w:type="dxa"/>
            <w:vMerge/>
            <w:vAlign w:val="center"/>
          </w:tcPr>
          <w:p w14:paraId="5E26845E" w14:textId="77777777" w:rsidR="0029692E" w:rsidRDefault="0029692E"/>
        </w:tc>
      </w:tr>
      <w:tr w:rsidR="1ACDC531" w14:paraId="0DCB4A30" w14:textId="77777777" w:rsidTr="48B54C52">
        <w:trPr>
          <w:trHeight w:val="90"/>
        </w:trPr>
        <w:tc>
          <w:tcPr>
            <w:tcW w:w="525" w:type="dxa"/>
            <w:vMerge w:val="restart"/>
            <w:tcMar>
              <w:left w:w="105" w:type="dxa"/>
              <w:right w:w="105" w:type="dxa"/>
            </w:tcMar>
            <w:vAlign w:val="center"/>
          </w:tcPr>
          <w:p w14:paraId="152992C7" w14:textId="0E0E88A1"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4</w:t>
            </w:r>
          </w:p>
        </w:tc>
        <w:tc>
          <w:tcPr>
            <w:tcW w:w="525" w:type="dxa"/>
            <w:tcMar>
              <w:left w:w="105" w:type="dxa"/>
              <w:right w:w="105" w:type="dxa"/>
            </w:tcMar>
            <w:vAlign w:val="center"/>
          </w:tcPr>
          <w:p w14:paraId="3CCBB995" w14:textId="76F2A4E7"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22</w:t>
            </w:r>
          </w:p>
        </w:tc>
        <w:tc>
          <w:tcPr>
            <w:tcW w:w="4380" w:type="dxa"/>
            <w:tcMar>
              <w:left w:w="105" w:type="dxa"/>
              <w:right w:w="105" w:type="dxa"/>
            </w:tcMar>
            <w:vAlign w:val="center"/>
          </w:tcPr>
          <w:p w14:paraId="7F06FBCD" w14:textId="0488CD5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Antipsychotics and Anxiolytics</w:t>
            </w:r>
          </w:p>
          <w:p w14:paraId="2DE9E499" w14:textId="1ACB81A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Antipsychotic Drug Therapy (45 min)</w:t>
            </w:r>
          </w:p>
          <w:p w14:paraId="2B96EA54" w14:textId="4373CB5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 xml:space="preserve">Lesson: Antianxiety Drug Therapy (32 min) </w:t>
            </w:r>
          </w:p>
        </w:tc>
        <w:tc>
          <w:tcPr>
            <w:tcW w:w="1800" w:type="dxa"/>
            <w:vMerge w:val="restart"/>
            <w:tcMar>
              <w:left w:w="105" w:type="dxa"/>
              <w:right w:w="105" w:type="dxa"/>
            </w:tcMar>
            <w:vAlign w:val="center"/>
          </w:tcPr>
          <w:p w14:paraId="43944ED8" w14:textId="48C80938" w:rsidR="1ACDC531" w:rsidRDefault="1ACDC531" w:rsidP="1ACDC531">
            <w:pPr>
              <w:rPr>
                <w:rFonts w:ascii="Calibri" w:eastAsia="Calibri" w:hAnsi="Calibri" w:cs="Calibri"/>
                <w:color w:val="000000" w:themeColor="text1"/>
                <w:sz w:val="18"/>
                <w:szCs w:val="18"/>
              </w:rPr>
            </w:pPr>
          </w:p>
        </w:tc>
        <w:tc>
          <w:tcPr>
            <w:tcW w:w="1219" w:type="dxa"/>
            <w:vMerge w:val="restart"/>
            <w:tcMar>
              <w:left w:w="105" w:type="dxa"/>
              <w:right w:w="105" w:type="dxa"/>
            </w:tcMar>
            <w:vAlign w:val="center"/>
          </w:tcPr>
          <w:p w14:paraId="76AF2DB5" w14:textId="65DA611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23</w:t>
            </w:r>
          </w:p>
          <w:p w14:paraId="3DB5B1FA" w14:textId="5133042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22</w:t>
            </w:r>
          </w:p>
        </w:tc>
        <w:tc>
          <w:tcPr>
            <w:tcW w:w="1071" w:type="dxa"/>
            <w:vMerge w:val="restart"/>
            <w:tcMar>
              <w:left w:w="105" w:type="dxa"/>
              <w:right w:w="105" w:type="dxa"/>
            </w:tcMar>
            <w:vAlign w:val="center"/>
          </w:tcPr>
          <w:p w14:paraId="580453F9" w14:textId="48967F8F" w:rsidR="1ACDC531" w:rsidRDefault="1ACDC531" w:rsidP="1ACDC531">
            <w:pPr>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4DECBDAD" w14:textId="55910DFE" w:rsidR="1ACDC531" w:rsidRDefault="1ACDC531" w:rsidP="1ACDC531">
            <w:pPr>
              <w:rPr>
                <w:rFonts w:ascii="Calibri" w:eastAsia="Calibri" w:hAnsi="Calibri" w:cs="Calibri"/>
                <w:color w:val="000000" w:themeColor="text1"/>
                <w:sz w:val="18"/>
                <w:szCs w:val="18"/>
              </w:rPr>
            </w:pPr>
          </w:p>
        </w:tc>
      </w:tr>
      <w:tr w:rsidR="1ACDC531" w14:paraId="7D89D4EF" w14:textId="77777777" w:rsidTr="48B54C52">
        <w:trPr>
          <w:trHeight w:val="90"/>
        </w:trPr>
        <w:tc>
          <w:tcPr>
            <w:tcW w:w="525" w:type="dxa"/>
            <w:vMerge/>
            <w:vAlign w:val="center"/>
          </w:tcPr>
          <w:p w14:paraId="04BC3CE7" w14:textId="77777777" w:rsidR="0029692E" w:rsidRDefault="0029692E"/>
        </w:tc>
        <w:tc>
          <w:tcPr>
            <w:tcW w:w="525" w:type="dxa"/>
            <w:tcMar>
              <w:left w:w="105" w:type="dxa"/>
              <w:right w:w="105" w:type="dxa"/>
            </w:tcMar>
            <w:vAlign w:val="center"/>
          </w:tcPr>
          <w:p w14:paraId="0221C66E" w14:textId="2F43CD9C"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23</w:t>
            </w:r>
          </w:p>
        </w:tc>
        <w:tc>
          <w:tcPr>
            <w:tcW w:w="4380" w:type="dxa"/>
            <w:tcMar>
              <w:left w:w="105" w:type="dxa"/>
              <w:right w:w="105" w:type="dxa"/>
            </w:tcMar>
            <w:vAlign w:val="center"/>
          </w:tcPr>
          <w:p w14:paraId="4D1B5F6E" w14:textId="3CF1981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Antidepressants and Mood Stabilizers</w:t>
            </w:r>
          </w:p>
          <w:p w14:paraId="55CC927E" w14:textId="620D00B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Antidepressant and Mood Stabilizer Drug Therapy</w:t>
            </w:r>
          </w:p>
        </w:tc>
        <w:tc>
          <w:tcPr>
            <w:tcW w:w="1800" w:type="dxa"/>
            <w:vMerge/>
            <w:vAlign w:val="center"/>
          </w:tcPr>
          <w:p w14:paraId="24C4B495" w14:textId="77777777" w:rsidR="0029692E" w:rsidRDefault="0029692E"/>
        </w:tc>
        <w:tc>
          <w:tcPr>
            <w:tcW w:w="1219" w:type="dxa"/>
            <w:vMerge/>
            <w:vAlign w:val="center"/>
          </w:tcPr>
          <w:p w14:paraId="68555BCF" w14:textId="77777777" w:rsidR="0029692E" w:rsidRDefault="0029692E"/>
        </w:tc>
        <w:tc>
          <w:tcPr>
            <w:tcW w:w="1071" w:type="dxa"/>
            <w:vMerge/>
            <w:vAlign w:val="center"/>
          </w:tcPr>
          <w:p w14:paraId="29EDF08B" w14:textId="77777777" w:rsidR="0029692E" w:rsidRDefault="0029692E"/>
        </w:tc>
        <w:tc>
          <w:tcPr>
            <w:tcW w:w="1410" w:type="dxa"/>
            <w:vMerge/>
            <w:vAlign w:val="center"/>
          </w:tcPr>
          <w:p w14:paraId="6D3C827B" w14:textId="77777777" w:rsidR="0029692E" w:rsidRDefault="0029692E"/>
        </w:tc>
      </w:tr>
      <w:tr w:rsidR="1ACDC531" w14:paraId="7CE9B219" w14:textId="77777777" w:rsidTr="48B54C52">
        <w:trPr>
          <w:trHeight w:val="135"/>
        </w:trPr>
        <w:tc>
          <w:tcPr>
            <w:tcW w:w="525" w:type="dxa"/>
            <w:vMerge w:val="restart"/>
            <w:shd w:val="clear" w:color="auto" w:fill="E7F0F9"/>
            <w:tcMar>
              <w:left w:w="105" w:type="dxa"/>
              <w:right w:w="105" w:type="dxa"/>
            </w:tcMar>
            <w:vAlign w:val="center"/>
          </w:tcPr>
          <w:p w14:paraId="0E59EC2A" w14:textId="277AAA9B"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5</w:t>
            </w:r>
          </w:p>
        </w:tc>
        <w:tc>
          <w:tcPr>
            <w:tcW w:w="525" w:type="dxa"/>
            <w:shd w:val="clear" w:color="auto" w:fill="E7F0F9"/>
            <w:tcMar>
              <w:left w:w="105" w:type="dxa"/>
              <w:right w:w="105" w:type="dxa"/>
            </w:tcMar>
            <w:vAlign w:val="center"/>
          </w:tcPr>
          <w:p w14:paraId="3DAF3CD8" w14:textId="5AE2D48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24</w:t>
            </w:r>
          </w:p>
        </w:tc>
        <w:tc>
          <w:tcPr>
            <w:tcW w:w="4380" w:type="dxa"/>
            <w:shd w:val="clear" w:color="auto" w:fill="E7F0F9"/>
            <w:tcMar>
              <w:left w:w="105" w:type="dxa"/>
              <w:right w:w="105" w:type="dxa"/>
            </w:tcMar>
            <w:vAlign w:val="center"/>
          </w:tcPr>
          <w:p w14:paraId="0854BB41" w14:textId="1CBCA78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Anti-inflammatories</w:t>
            </w:r>
          </w:p>
          <w:p w14:paraId="18803ED4" w14:textId="383DD28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 xml:space="preserve">Lesson: Nonsteroidal </w:t>
            </w:r>
            <w:proofErr w:type="spellStart"/>
            <w:proofErr w:type="gramStart"/>
            <w:r w:rsidRPr="1ACDC531">
              <w:rPr>
                <w:rFonts w:ascii="Calibri" w:eastAsia="Calibri" w:hAnsi="Calibri" w:cs="Calibri"/>
                <w:i/>
                <w:iCs/>
                <w:color w:val="000000" w:themeColor="text1"/>
                <w:sz w:val="18"/>
                <w:szCs w:val="18"/>
              </w:rPr>
              <w:t>Anti inflammatory</w:t>
            </w:r>
            <w:proofErr w:type="spellEnd"/>
            <w:proofErr w:type="gramEnd"/>
            <w:r w:rsidRPr="1ACDC531">
              <w:rPr>
                <w:rFonts w:ascii="Calibri" w:eastAsia="Calibri" w:hAnsi="Calibri" w:cs="Calibri"/>
                <w:i/>
                <w:iCs/>
                <w:color w:val="000000" w:themeColor="text1"/>
                <w:sz w:val="18"/>
                <w:szCs w:val="18"/>
              </w:rPr>
              <w:t xml:space="preserve"> Drugs (NSAIDS) and Antigout Drugs (83 min)</w:t>
            </w:r>
          </w:p>
        </w:tc>
        <w:tc>
          <w:tcPr>
            <w:tcW w:w="1800" w:type="dxa"/>
            <w:vMerge w:val="restart"/>
            <w:shd w:val="clear" w:color="auto" w:fill="E7F0F9"/>
            <w:tcMar>
              <w:left w:w="105" w:type="dxa"/>
              <w:right w:w="105" w:type="dxa"/>
            </w:tcMar>
            <w:vAlign w:val="center"/>
          </w:tcPr>
          <w:p w14:paraId="12AC40CD" w14:textId="41F204A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Corticosteroid Therapy (5 min)</w:t>
            </w:r>
          </w:p>
          <w:p w14:paraId="4ADAFBFA" w14:textId="0D030A10" w:rsidR="1ACDC531" w:rsidRDefault="1ACDC531" w:rsidP="1ACDC531">
            <w:pPr>
              <w:rPr>
                <w:rFonts w:ascii="Calibri" w:eastAsia="Calibri" w:hAnsi="Calibri" w:cs="Calibri"/>
                <w:color w:val="000000" w:themeColor="text1"/>
                <w:sz w:val="18"/>
                <w:szCs w:val="18"/>
              </w:rPr>
            </w:pPr>
          </w:p>
          <w:p w14:paraId="70572212" w14:textId="4DE1AF7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Analgesics (12 min)</w:t>
            </w:r>
          </w:p>
        </w:tc>
        <w:tc>
          <w:tcPr>
            <w:tcW w:w="1219" w:type="dxa"/>
            <w:vMerge w:val="restart"/>
            <w:shd w:val="clear" w:color="auto" w:fill="E7F0F9"/>
            <w:tcMar>
              <w:left w:w="105" w:type="dxa"/>
              <w:right w:w="105" w:type="dxa"/>
            </w:tcMar>
            <w:vAlign w:val="center"/>
          </w:tcPr>
          <w:p w14:paraId="1487C40E" w14:textId="2A2D459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25</w:t>
            </w:r>
          </w:p>
        </w:tc>
        <w:tc>
          <w:tcPr>
            <w:tcW w:w="1071" w:type="dxa"/>
            <w:vMerge w:val="restart"/>
            <w:shd w:val="clear" w:color="auto" w:fill="E7F0F9"/>
            <w:tcMar>
              <w:left w:w="105" w:type="dxa"/>
              <w:right w:w="105" w:type="dxa"/>
            </w:tcMar>
            <w:vAlign w:val="center"/>
          </w:tcPr>
          <w:p w14:paraId="65AD96B7" w14:textId="578AFBA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Analgesics Concept Lab</w:t>
            </w:r>
          </w:p>
        </w:tc>
        <w:tc>
          <w:tcPr>
            <w:tcW w:w="1410" w:type="dxa"/>
            <w:vMerge w:val="restart"/>
            <w:shd w:val="clear" w:color="auto" w:fill="E7F0F9"/>
            <w:tcMar>
              <w:left w:w="105" w:type="dxa"/>
              <w:right w:w="105" w:type="dxa"/>
            </w:tcMar>
            <w:vAlign w:val="center"/>
          </w:tcPr>
          <w:p w14:paraId="038D60E8" w14:textId="333B871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Analgesics I</w:t>
            </w:r>
            <w:r>
              <w:br/>
            </w:r>
            <w:r w:rsidRPr="1ACDC531">
              <w:rPr>
                <w:rFonts w:ascii="Calibri" w:eastAsia="Calibri" w:hAnsi="Calibri" w:cs="Calibri"/>
                <w:color w:val="000000" w:themeColor="text1"/>
                <w:sz w:val="18"/>
                <w:szCs w:val="18"/>
              </w:rPr>
              <w:t>NGN: Analgesics II</w:t>
            </w:r>
          </w:p>
        </w:tc>
      </w:tr>
      <w:tr w:rsidR="1ACDC531" w14:paraId="7E98D1FF" w14:textId="77777777" w:rsidTr="48B54C52">
        <w:trPr>
          <w:trHeight w:val="135"/>
        </w:trPr>
        <w:tc>
          <w:tcPr>
            <w:tcW w:w="525" w:type="dxa"/>
            <w:vMerge/>
            <w:vAlign w:val="center"/>
          </w:tcPr>
          <w:p w14:paraId="4E617F96" w14:textId="77777777" w:rsidR="0029692E" w:rsidRDefault="0029692E"/>
        </w:tc>
        <w:tc>
          <w:tcPr>
            <w:tcW w:w="525" w:type="dxa"/>
            <w:shd w:val="clear" w:color="auto" w:fill="E7F0F9"/>
            <w:tcMar>
              <w:left w:w="105" w:type="dxa"/>
              <w:right w:w="105" w:type="dxa"/>
            </w:tcMar>
            <w:vAlign w:val="center"/>
          </w:tcPr>
          <w:p w14:paraId="3DE46208" w14:textId="52C73CFA"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25</w:t>
            </w:r>
          </w:p>
        </w:tc>
        <w:tc>
          <w:tcPr>
            <w:tcW w:w="4380" w:type="dxa"/>
            <w:shd w:val="clear" w:color="auto" w:fill="E7F0F9"/>
            <w:tcMar>
              <w:left w:w="105" w:type="dxa"/>
              <w:right w:w="105" w:type="dxa"/>
            </w:tcMar>
            <w:vAlign w:val="center"/>
          </w:tcPr>
          <w:p w14:paraId="52F3DC98" w14:textId="59227F2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Analgesics</w:t>
            </w:r>
          </w:p>
          <w:p w14:paraId="565BE663" w14:textId="42EE0CD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Analgesic Therapy (56 min)</w:t>
            </w:r>
          </w:p>
        </w:tc>
        <w:tc>
          <w:tcPr>
            <w:tcW w:w="1800" w:type="dxa"/>
            <w:vMerge/>
            <w:vAlign w:val="center"/>
          </w:tcPr>
          <w:p w14:paraId="10B9F871" w14:textId="77777777" w:rsidR="0029692E" w:rsidRDefault="0029692E"/>
        </w:tc>
        <w:tc>
          <w:tcPr>
            <w:tcW w:w="1219" w:type="dxa"/>
            <w:vMerge/>
            <w:vAlign w:val="center"/>
          </w:tcPr>
          <w:p w14:paraId="7CF5D9CA" w14:textId="77777777" w:rsidR="0029692E" w:rsidRDefault="0029692E"/>
        </w:tc>
        <w:tc>
          <w:tcPr>
            <w:tcW w:w="1071" w:type="dxa"/>
            <w:vMerge/>
            <w:vAlign w:val="center"/>
          </w:tcPr>
          <w:p w14:paraId="4DDABC4D" w14:textId="77777777" w:rsidR="0029692E" w:rsidRDefault="0029692E"/>
        </w:tc>
        <w:tc>
          <w:tcPr>
            <w:tcW w:w="1410" w:type="dxa"/>
            <w:vMerge/>
            <w:vAlign w:val="center"/>
          </w:tcPr>
          <w:p w14:paraId="54F68F82" w14:textId="77777777" w:rsidR="0029692E" w:rsidRDefault="0029692E"/>
        </w:tc>
      </w:tr>
      <w:tr w:rsidR="1ACDC531" w14:paraId="6BEC6BD3" w14:textId="77777777" w:rsidTr="48B54C52">
        <w:trPr>
          <w:trHeight w:val="135"/>
        </w:trPr>
        <w:tc>
          <w:tcPr>
            <w:tcW w:w="525" w:type="dxa"/>
            <w:vMerge w:val="restart"/>
            <w:tcMar>
              <w:left w:w="105" w:type="dxa"/>
              <w:right w:w="105" w:type="dxa"/>
            </w:tcMar>
            <w:vAlign w:val="center"/>
          </w:tcPr>
          <w:p w14:paraId="31191652" w14:textId="49F961D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6</w:t>
            </w:r>
          </w:p>
        </w:tc>
        <w:tc>
          <w:tcPr>
            <w:tcW w:w="525" w:type="dxa"/>
            <w:tcMar>
              <w:left w:w="105" w:type="dxa"/>
              <w:right w:w="105" w:type="dxa"/>
            </w:tcMar>
            <w:vAlign w:val="center"/>
          </w:tcPr>
          <w:p w14:paraId="43101357" w14:textId="701D1E73"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26</w:t>
            </w:r>
          </w:p>
        </w:tc>
        <w:tc>
          <w:tcPr>
            <w:tcW w:w="4380" w:type="dxa"/>
            <w:tcMar>
              <w:left w:w="105" w:type="dxa"/>
              <w:right w:w="105" w:type="dxa"/>
            </w:tcMar>
            <w:vAlign w:val="center"/>
          </w:tcPr>
          <w:p w14:paraId="53767D29" w14:textId="6A2E90D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Penicillin, Other Beta-Lactams, and Cephalosporins</w:t>
            </w:r>
          </w:p>
          <w:p w14:paraId="17C50E85" w14:textId="5EDC307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lastRenderedPageBreak/>
              <w:t>Lesson: Antibacterial Therapy (63 min)</w:t>
            </w:r>
          </w:p>
          <w:p w14:paraId="55C4B6EA" w14:textId="1B6D3848" w:rsidR="1ACDC531" w:rsidRDefault="1ACDC531" w:rsidP="1ACDC531">
            <w:pPr>
              <w:rPr>
                <w:rFonts w:ascii="Calibri" w:eastAsia="Calibri" w:hAnsi="Calibri" w:cs="Calibri"/>
                <w:color w:val="000000" w:themeColor="text1"/>
                <w:sz w:val="18"/>
                <w:szCs w:val="18"/>
              </w:rPr>
            </w:pPr>
          </w:p>
          <w:p w14:paraId="163D442F" w14:textId="373C4E41" w:rsidR="1ACDC531" w:rsidRDefault="1ACDC531" w:rsidP="1ACDC531">
            <w:pPr>
              <w:rPr>
                <w:rFonts w:ascii="Calibri" w:eastAsia="Calibri" w:hAnsi="Calibri" w:cs="Calibri"/>
                <w:color w:val="000000" w:themeColor="text1"/>
                <w:sz w:val="18"/>
                <w:szCs w:val="18"/>
              </w:rPr>
            </w:pPr>
          </w:p>
          <w:p w14:paraId="71767440" w14:textId="11FDF006" w:rsidR="1ACDC531" w:rsidRDefault="1ACDC531" w:rsidP="1ACDC531">
            <w:pPr>
              <w:rPr>
                <w:rFonts w:ascii="Calibri" w:eastAsia="Calibri" w:hAnsi="Calibri" w:cs="Calibri"/>
                <w:color w:val="000000" w:themeColor="text1"/>
                <w:sz w:val="18"/>
                <w:szCs w:val="18"/>
              </w:rPr>
            </w:pPr>
          </w:p>
          <w:p w14:paraId="3927F697" w14:textId="3D49245C" w:rsidR="1ACDC531" w:rsidRDefault="1ACDC531" w:rsidP="1ACDC531">
            <w:pPr>
              <w:rPr>
                <w:rFonts w:ascii="Calibri" w:eastAsia="Calibri" w:hAnsi="Calibri" w:cs="Calibri"/>
                <w:color w:val="000000" w:themeColor="text1"/>
                <w:sz w:val="18"/>
                <w:szCs w:val="18"/>
              </w:rPr>
            </w:pPr>
          </w:p>
          <w:p w14:paraId="0A0CA868" w14:textId="610F47E8" w:rsidR="1ACDC531" w:rsidRDefault="1ACDC531" w:rsidP="1ACDC531">
            <w:pPr>
              <w:rPr>
                <w:rFonts w:ascii="Calibri" w:eastAsia="Calibri" w:hAnsi="Calibri" w:cs="Calibri"/>
                <w:color w:val="000000" w:themeColor="text1"/>
                <w:sz w:val="18"/>
                <w:szCs w:val="18"/>
              </w:rPr>
            </w:pPr>
          </w:p>
        </w:tc>
        <w:tc>
          <w:tcPr>
            <w:tcW w:w="1800" w:type="dxa"/>
            <w:vMerge w:val="restart"/>
            <w:tcMar>
              <w:left w:w="105" w:type="dxa"/>
              <w:right w:w="105" w:type="dxa"/>
            </w:tcMar>
            <w:vAlign w:val="center"/>
          </w:tcPr>
          <w:p w14:paraId="7FEC0149" w14:textId="00ED8F5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lastRenderedPageBreak/>
              <w:t>Antibiotics – Cephalosporins (8 min)</w:t>
            </w:r>
          </w:p>
          <w:p w14:paraId="7E01AF1D" w14:textId="043B711E" w:rsidR="1ACDC531" w:rsidRDefault="1ACDC531" w:rsidP="1ACDC531">
            <w:pPr>
              <w:rPr>
                <w:rFonts w:ascii="Calibri" w:eastAsia="Calibri" w:hAnsi="Calibri" w:cs="Calibri"/>
                <w:color w:val="000000" w:themeColor="text1"/>
                <w:sz w:val="18"/>
                <w:szCs w:val="18"/>
              </w:rPr>
            </w:pPr>
          </w:p>
          <w:p w14:paraId="4F5C71B1" w14:textId="315D8F0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Antibiotics – </w:t>
            </w:r>
            <w:proofErr w:type="spellStart"/>
            <w:r w:rsidRPr="1ACDC531">
              <w:rPr>
                <w:rFonts w:ascii="Calibri" w:eastAsia="Calibri" w:hAnsi="Calibri" w:cs="Calibri"/>
                <w:color w:val="000000" w:themeColor="text1"/>
                <w:sz w:val="18"/>
                <w:szCs w:val="18"/>
              </w:rPr>
              <w:t>Penicillins</w:t>
            </w:r>
            <w:proofErr w:type="spellEnd"/>
            <w:r w:rsidRPr="1ACDC531">
              <w:rPr>
                <w:rFonts w:ascii="Calibri" w:eastAsia="Calibri" w:hAnsi="Calibri" w:cs="Calibri"/>
                <w:color w:val="000000" w:themeColor="text1"/>
                <w:sz w:val="18"/>
                <w:szCs w:val="18"/>
              </w:rPr>
              <w:t xml:space="preserve"> (11 min)</w:t>
            </w:r>
          </w:p>
          <w:p w14:paraId="7029BED9" w14:textId="329DFFE7" w:rsidR="1ACDC531" w:rsidRDefault="1ACDC531" w:rsidP="1ACDC531">
            <w:pPr>
              <w:rPr>
                <w:rFonts w:ascii="Calibri" w:eastAsia="Calibri" w:hAnsi="Calibri" w:cs="Calibri"/>
                <w:color w:val="000000" w:themeColor="text1"/>
                <w:sz w:val="18"/>
                <w:szCs w:val="18"/>
              </w:rPr>
            </w:pPr>
          </w:p>
          <w:p w14:paraId="77055898" w14:textId="63B176B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Antibiotics – Glycopeptides (6 min)</w:t>
            </w:r>
          </w:p>
          <w:p w14:paraId="4B4C7580" w14:textId="7BE3231F" w:rsidR="1ACDC531" w:rsidRDefault="1ACDC531" w:rsidP="1ACDC531">
            <w:pPr>
              <w:rPr>
                <w:rFonts w:ascii="Calibri" w:eastAsia="Calibri" w:hAnsi="Calibri" w:cs="Calibri"/>
                <w:color w:val="000000" w:themeColor="text1"/>
                <w:sz w:val="18"/>
                <w:szCs w:val="18"/>
              </w:rPr>
            </w:pPr>
          </w:p>
          <w:p w14:paraId="6C4E9A38" w14:textId="290D469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Antibiotics – </w:t>
            </w:r>
            <w:proofErr w:type="spellStart"/>
            <w:r w:rsidRPr="1ACDC531">
              <w:rPr>
                <w:rFonts w:ascii="Calibri" w:eastAsia="Calibri" w:hAnsi="Calibri" w:cs="Calibri"/>
                <w:color w:val="000000" w:themeColor="text1"/>
                <w:sz w:val="18"/>
                <w:szCs w:val="18"/>
              </w:rPr>
              <w:t>Lincosamides</w:t>
            </w:r>
            <w:proofErr w:type="spellEnd"/>
            <w:r w:rsidRPr="1ACDC531">
              <w:rPr>
                <w:rFonts w:ascii="Calibri" w:eastAsia="Calibri" w:hAnsi="Calibri" w:cs="Calibri"/>
                <w:color w:val="000000" w:themeColor="text1"/>
                <w:sz w:val="18"/>
                <w:szCs w:val="18"/>
              </w:rPr>
              <w:t xml:space="preserve"> (6 min)</w:t>
            </w:r>
          </w:p>
          <w:p w14:paraId="7E427C90" w14:textId="49682F26" w:rsidR="1ACDC531" w:rsidRDefault="1ACDC531" w:rsidP="1ACDC531">
            <w:pPr>
              <w:rPr>
                <w:rFonts w:ascii="Calibri" w:eastAsia="Calibri" w:hAnsi="Calibri" w:cs="Calibri"/>
                <w:color w:val="000000" w:themeColor="text1"/>
                <w:sz w:val="18"/>
                <w:szCs w:val="18"/>
              </w:rPr>
            </w:pPr>
          </w:p>
          <w:p w14:paraId="7CA6C75C" w14:textId="374E06C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Antibiotics – Macrolides (6 min)</w:t>
            </w:r>
          </w:p>
          <w:p w14:paraId="2B7DEF8C" w14:textId="47085FFB" w:rsidR="1ACDC531" w:rsidRDefault="1ACDC531" w:rsidP="1ACDC531">
            <w:pPr>
              <w:rPr>
                <w:rFonts w:ascii="Calibri" w:eastAsia="Calibri" w:hAnsi="Calibri" w:cs="Calibri"/>
                <w:color w:val="000000" w:themeColor="text1"/>
                <w:sz w:val="18"/>
                <w:szCs w:val="18"/>
              </w:rPr>
            </w:pPr>
          </w:p>
          <w:p w14:paraId="62D1A29B" w14:textId="1326E15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Antibiotics – Aminoglycosides (7 min)</w:t>
            </w:r>
          </w:p>
          <w:p w14:paraId="4D13FEE2" w14:textId="1FD7EDC3" w:rsidR="1ACDC531" w:rsidRDefault="1ACDC531" w:rsidP="1ACDC531">
            <w:pPr>
              <w:rPr>
                <w:rFonts w:ascii="Calibri" w:eastAsia="Calibri" w:hAnsi="Calibri" w:cs="Calibri"/>
                <w:color w:val="000000" w:themeColor="text1"/>
                <w:sz w:val="18"/>
                <w:szCs w:val="18"/>
              </w:rPr>
            </w:pPr>
          </w:p>
          <w:p w14:paraId="526F4A28" w14:textId="3BD4BB4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Antibiotics – Fluroquinolones (8 min)</w:t>
            </w:r>
          </w:p>
          <w:p w14:paraId="334D6BC7" w14:textId="631D0008" w:rsidR="1ACDC531" w:rsidRDefault="1ACDC531" w:rsidP="1ACDC531">
            <w:pPr>
              <w:rPr>
                <w:rFonts w:ascii="Calibri" w:eastAsia="Calibri" w:hAnsi="Calibri" w:cs="Calibri"/>
                <w:color w:val="000000" w:themeColor="text1"/>
                <w:sz w:val="18"/>
                <w:szCs w:val="18"/>
              </w:rPr>
            </w:pPr>
          </w:p>
          <w:p w14:paraId="3CDA2C94" w14:textId="37DDC51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Antibiotics – Tetracyclines and </w:t>
            </w:r>
            <w:proofErr w:type="spellStart"/>
            <w:r w:rsidRPr="1ACDC531">
              <w:rPr>
                <w:rFonts w:ascii="Calibri" w:eastAsia="Calibri" w:hAnsi="Calibri" w:cs="Calibri"/>
                <w:color w:val="000000" w:themeColor="text1"/>
                <w:sz w:val="18"/>
                <w:szCs w:val="18"/>
              </w:rPr>
              <w:t>Glycylcyclines</w:t>
            </w:r>
            <w:proofErr w:type="spellEnd"/>
            <w:r w:rsidRPr="1ACDC531">
              <w:rPr>
                <w:rFonts w:ascii="Calibri" w:eastAsia="Calibri" w:hAnsi="Calibri" w:cs="Calibri"/>
                <w:color w:val="000000" w:themeColor="text1"/>
                <w:sz w:val="18"/>
                <w:szCs w:val="18"/>
              </w:rPr>
              <w:t xml:space="preserve"> (8 min)</w:t>
            </w:r>
          </w:p>
          <w:p w14:paraId="17047AC9" w14:textId="26A0D207" w:rsidR="1ACDC531" w:rsidRDefault="1ACDC531" w:rsidP="1ACDC531">
            <w:pPr>
              <w:rPr>
                <w:rFonts w:ascii="Calibri" w:eastAsia="Calibri" w:hAnsi="Calibri" w:cs="Calibri"/>
                <w:color w:val="000000" w:themeColor="text1"/>
                <w:sz w:val="18"/>
                <w:szCs w:val="18"/>
              </w:rPr>
            </w:pPr>
          </w:p>
          <w:p w14:paraId="197A254D" w14:textId="584F430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Antibiotics – Trimethoprim and Sulfonamides (7 min)</w:t>
            </w:r>
          </w:p>
          <w:p w14:paraId="29A56722" w14:textId="16BB7C78" w:rsidR="1ACDC531" w:rsidRDefault="1ACDC531" w:rsidP="1ACDC531">
            <w:pPr>
              <w:rPr>
                <w:rFonts w:ascii="Calibri" w:eastAsia="Calibri" w:hAnsi="Calibri" w:cs="Calibri"/>
                <w:color w:val="000000" w:themeColor="text1"/>
                <w:sz w:val="18"/>
                <w:szCs w:val="18"/>
              </w:rPr>
            </w:pPr>
          </w:p>
        </w:tc>
        <w:tc>
          <w:tcPr>
            <w:tcW w:w="1219" w:type="dxa"/>
            <w:vMerge w:val="restart"/>
            <w:tcMar>
              <w:left w:w="105" w:type="dxa"/>
              <w:right w:w="105" w:type="dxa"/>
            </w:tcMar>
            <w:vAlign w:val="center"/>
          </w:tcPr>
          <w:p w14:paraId="373424FF" w14:textId="528F8E8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26</w:t>
            </w:r>
          </w:p>
          <w:p w14:paraId="1F37B847" w14:textId="7D954DA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lastRenderedPageBreak/>
              <w:t>CQ: Ch 27, 28, 29</w:t>
            </w:r>
          </w:p>
        </w:tc>
        <w:tc>
          <w:tcPr>
            <w:tcW w:w="1071" w:type="dxa"/>
            <w:vMerge w:val="restart"/>
            <w:tcMar>
              <w:left w:w="105" w:type="dxa"/>
              <w:right w:w="105" w:type="dxa"/>
            </w:tcMar>
            <w:vAlign w:val="center"/>
          </w:tcPr>
          <w:p w14:paraId="3915E8F2" w14:textId="3EFA45B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lastRenderedPageBreak/>
              <w:t>SH: Anti-infectives Concept Lab</w:t>
            </w:r>
          </w:p>
          <w:p w14:paraId="29E4C913" w14:textId="70A31A74" w:rsidR="1ACDC531" w:rsidRDefault="1ACDC531" w:rsidP="1ACDC531">
            <w:pPr>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385792AC" w14:textId="30BEDB7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SH: Complex Patient Case (Doris Turner) </w:t>
            </w:r>
          </w:p>
          <w:p w14:paraId="18186F1A" w14:textId="66901A21" w:rsidR="1ACDC531" w:rsidRDefault="1ACDC531" w:rsidP="1ACDC531">
            <w:pPr>
              <w:rPr>
                <w:rFonts w:ascii="Calibri" w:eastAsia="Calibri" w:hAnsi="Calibri" w:cs="Calibri"/>
                <w:color w:val="000000" w:themeColor="text1"/>
                <w:sz w:val="18"/>
                <w:szCs w:val="18"/>
              </w:rPr>
            </w:pPr>
          </w:p>
          <w:p w14:paraId="23538FEA" w14:textId="769319F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Anti-Infectives I</w:t>
            </w:r>
          </w:p>
          <w:p w14:paraId="66370D61" w14:textId="619FD1F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Anti-Infectives II</w:t>
            </w:r>
          </w:p>
        </w:tc>
      </w:tr>
      <w:tr w:rsidR="1ACDC531" w14:paraId="393DC059" w14:textId="77777777" w:rsidTr="48B54C52">
        <w:trPr>
          <w:trHeight w:val="135"/>
        </w:trPr>
        <w:tc>
          <w:tcPr>
            <w:tcW w:w="525" w:type="dxa"/>
            <w:vMerge/>
            <w:vAlign w:val="center"/>
          </w:tcPr>
          <w:p w14:paraId="259A6C3B" w14:textId="77777777" w:rsidR="0029692E" w:rsidRDefault="0029692E"/>
        </w:tc>
        <w:tc>
          <w:tcPr>
            <w:tcW w:w="525" w:type="dxa"/>
            <w:tcMar>
              <w:left w:w="105" w:type="dxa"/>
              <w:right w:w="105" w:type="dxa"/>
            </w:tcMar>
            <w:vAlign w:val="center"/>
          </w:tcPr>
          <w:p w14:paraId="0DAEE20E" w14:textId="5F6AC6CD"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27</w:t>
            </w:r>
          </w:p>
        </w:tc>
        <w:tc>
          <w:tcPr>
            <w:tcW w:w="4380" w:type="dxa"/>
            <w:tcMar>
              <w:left w:w="105" w:type="dxa"/>
              <w:right w:w="105" w:type="dxa"/>
            </w:tcMar>
            <w:vAlign w:val="center"/>
          </w:tcPr>
          <w:p w14:paraId="6AEDCB7F" w14:textId="3F72252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 xml:space="preserve">Macrolides, Oxazolidinones, </w:t>
            </w:r>
            <w:proofErr w:type="spellStart"/>
            <w:r w:rsidRPr="1ACDC531">
              <w:rPr>
                <w:rFonts w:ascii="Calibri" w:eastAsia="Calibri" w:hAnsi="Calibri" w:cs="Calibri"/>
                <w:b/>
                <w:bCs/>
                <w:color w:val="000000" w:themeColor="text1"/>
                <w:sz w:val="18"/>
                <w:szCs w:val="18"/>
              </w:rPr>
              <w:t>Lincosamides</w:t>
            </w:r>
            <w:proofErr w:type="spellEnd"/>
            <w:r w:rsidRPr="1ACDC531">
              <w:rPr>
                <w:rFonts w:ascii="Calibri" w:eastAsia="Calibri" w:hAnsi="Calibri" w:cs="Calibri"/>
                <w:b/>
                <w:bCs/>
                <w:color w:val="000000" w:themeColor="text1"/>
                <w:sz w:val="18"/>
                <w:szCs w:val="18"/>
              </w:rPr>
              <w:t>, Glycopeptides, Ketolides, and Lipopeptides</w:t>
            </w:r>
          </w:p>
          <w:p w14:paraId="3C32A81C" w14:textId="301CE9C7" w:rsidR="1ACDC531" w:rsidRDefault="1ACDC531" w:rsidP="1ACDC531">
            <w:pPr>
              <w:rPr>
                <w:rFonts w:ascii="Calibri" w:eastAsia="Calibri" w:hAnsi="Calibri" w:cs="Calibri"/>
                <w:color w:val="000000" w:themeColor="text1"/>
                <w:sz w:val="18"/>
                <w:szCs w:val="18"/>
              </w:rPr>
            </w:pPr>
          </w:p>
          <w:p w14:paraId="1B1734D6" w14:textId="0237A503" w:rsidR="1ACDC531" w:rsidRDefault="1ACDC531" w:rsidP="1ACDC531">
            <w:pPr>
              <w:rPr>
                <w:rFonts w:ascii="Calibri" w:eastAsia="Calibri" w:hAnsi="Calibri" w:cs="Calibri"/>
                <w:color w:val="000000" w:themeColor="text1"/>
                <w:sz w:val="18"/>
                <w:szCs w:val="18"/>
              </w:rPr>
            </w:pPr>
          </w:p>
          <w:p w14:paraId="458E2673" w14:textId="09C77EC2" w:rsidR="1ACDC531" w:rsidRDefault="1ACDC531" w:rsidP="1ACDC531">
            <w:pPr>
              <w:rPr>
                <w:rFonts w:ascii="Calibri" w:eastAsia="Calibri" w:hAnsi="Calibri" w:cs="Calibri"/>
                <w:color w:val="000000" w:themeColor="text1"/>
                <w:sz w:val="18"/>
                <w:szCs w:val="18"/>
              </w:rPr>
            </w:pPr>
          </w:p>
          <w:p w14:paraId="4ED686D0" w14:textId="1C2CB3AE" w:rsidR="1ACDC531" w:rsidRDefault="1ACDC531" w:rsidP="1ACDC531">
            <w:pPr>
              <w:rPr>
                <w:rFonts w:ascii="Calibri" w:eastAsia="Calibri" w:hAnsi="Calibri" w:cs="Calibri"/>
                <w:color w:val="000000" w:themeColor="text1"/>
                <w:sz w:val="18"/>
                <w:szCs w:val="18"/>
              </w:rPr>
            </w:pPr>
          </w:p>
          <w:p w14:paraId="0E7EECEC" w14:textId="662E85D2" w:rsidR="1ACDC531" w:rsidRDefault="1ACDC531" w:rsidP="1ACDC531">
            <w:pPr>
              <w:rPr>
                <w:rFonts w:ascii="Calibri" w:eastAsia="Calibri" w:hAnsi="Calibri" w:cs="Calibri"/>
                <w:color w:val="000000" w:themeColor="text1"/>
                <w:sz w:val="18"/>
                <w:szCs w:val="18"/>
              </w:rPr>
            </w:pPr>
          </w:p>
        </w:tc>
        <w:tc>
          <w:tcPr>
            <w:tcW w:w="1800" w:type="dxa"/>
            <w:vMerge/>
            <w:vAlign w:val="center"/>
          </w:tcPr>
          <w:p w14:paraId="06CDB5D6" w14:textId="77777777" w:rsidR="0029692E" w:rsidRDefault="0029692E"/>
        </w:tc>
        <w:tc>
          <w:tcPr>
            <w:tcW w:w="1219" w:type="dxa"/>
            <w:vMerge/>
            <w:vAlign w:val="center"/>
          </w:tcPr>
          <w:p w14:paraId="1240D784" w14:textId="77777777" w:rsidR="0029692E" w:rsidRDefault="0029692E"/>
        </w:tc>
        <w:tc>
          <w:tcPr>
            <w:tcW w:w="1071" w:type="dxa"/>
            <w:vMerge/>
            <w:vAlign w:val="center"/>
          </w:tcPr>
          <w:p w14:paraId="08E60F05" w14:textId="77777777" w:rsidR="0029692E" w:rsidRDefault="0029692E"/>
        </w:tc>
        <w:tc>
          <w:tcPr>
            <w:tcW w:w="1410" w:type="dxa"/>
            <w:vMerge/>
            <w:vAlign w:val="center"/>
          </w:tcPr>
          <w:p w14:paraId="70C53107" w14:textId="77777777" w:rsidR="0029692E" w:rsidRDefault="0029692E"/>
        </w:tc>
      </w:tr>
      <w:tr w:rsidR="1ACDC531" w14:paraId="662D186A" w14:textId="77777777" w:rsidTr="48B54C52">
        <w:trPr>
          <w:trHeight w:val="135"/>
        </w:trPr>
        <w:tc>
          <w:tcPr>
            <w:tcW w:w="525" w:type="dxa"/>
            <w:vMerge/>
            <w:vAlign w:val="center"/>
          </w:tcPr>
          <w:p w14:paraId="76B882C0" w14:textId="77777777" w:rsidR="0029692E" w:rsidRDefault="0029692E"/>
        </w:tc>
        <w:tc>
          <w:tcPr>
            <w:tcW w:w="525" w:type="dxa"/>
            <w:tcBorders>
              <w:bottom w:val="single" w:sz="6" w:space="0" w:color="000000" w:themeColor="text1"/>
            </w:tcBorders>
            <w:tcMar>
              <w:left w:w="105" w:type="dxa"/>
              <w:right w:w="105" w:type="dxa"/>
            </w:tcMar>
            <w:vAlign w:val="center"/>
          </w:tcPr>
          <w:p w14:paraId="4FD6C83D" w14:textId="3CE32B7C"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28</w:t>
            </w:r>
          </w:p>
        </w:tc>
        <w:tc>
          <w:tcPr>
            <w:tcW w:w="4380" w:type="dxa"/>
            <w:tcMar>
              <w:left w:w="105" w:type="dxa"/>
              <w:right w:w="105" w:type="dxa"/>
            </w:tcMar>
            <w:vAlign w:val="center"/>
          </w:tcPr>
          <w:p w14:paraId="1BCE70F2" w14:textId="7AFD690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 xml:space="preserve">Tetracyclines, </w:t>
            </w:r>
            <w:proofErr w:type="spellStart"/>
            <w:r w:rsidRPr="1ACDC531">
              <w:rPr>
                <w:rFonts w:ascii="Calibri" w:eastAsia="Calibri" w:hAnsi="Calibri" w:cs="Calibri"/>
                <w:b/>
                <w:bCs/>
                <w:color w:val="000000" w:themeColor="text1"/>
                <w:sz w:val="18"/>
                <w:szCs w:val="18"/>
              </w:rPr>
              <w:t>Glycylcyclines</w:t>
            </w:r>
            <w:proofErr w:type="spellEnd"/>
            <w:r w:rsidRPr="1ACDC531">
              <w:rPr>
                <w:rFonts w:ascii="Calibri" w:eastAsia="Calibri" w:hAnsi="Calibri" w:cs="Calibri"/>
                <w:b/>
                <w:bCs/>
                <w:color w:val="000000" w:themeColor="text1"/>
                <w:sz w:val="18"/>
                <w:szCs w:val="18"/>
              </w:rPr>
              <w:t xml:space="preserve">, Aminoglycosides, and </w:t>
            </w:r>
            <w:proofErr w:type="spellStart"/>
            <w:r w:rsidRPr="1ACDC531">
              <w:rPr>
                <w:rFonts w:ascii="Calibri" w:eastAsia="Calibri" w:hAnsi="Calibri" w:cs="Calibri"/>
                <w:b/>
                <w:bCs/>
                <w:color w:val="000000" w:themeColor="text1"/>
                <w:sz w:val="18"/>
                <w:szCs w:val="18"/>
              </w:rPr>
              <w:t>Flurooquinolones</w:t>
            </w:r>
            <w:proofErr w:type="spellEnd"/>
          </w:p>
          <w:p w14:paraId="30E94BC2" w14:textId="455AC8EF" w:rsidR="1ACDC531" w:rsidRDefault="1ACDC531" w:rsidP="1ACDC531">
            <w:pPr>
              <w:rPr>
                <w:rFonts w:ascii="Calibri" w:eastAsia="Calibri" w:hAnsi="Calibri" w:cs="Calibri"/>
                <w:color w:val="000000" w:themeColor="text1"/>
                <w:sz w:val="18"/>
                <w:szCs w:val="18"/>
              </w:rPr>
            </w:pPr>
          </w:p>
          <w:p w14:paraId="22DF3F15" w14:textId="7B48BF80" w:rsidR="1ACDC531" w:rsidRDefault="1ACDC531" w:rsidP="1ACDC531">
            <w:pPr>
              <w:rPr>
                <w:rFonts w:ascii="Calibri" w:eastAsia="Calibri" w:hAnsi="Calibri" w:cs="Calibri"/>
                <w:color w:val="000000" w:themeColor="text1"/>
                <w:sz w:val="18"/>
                <w:szCs w:val="18"/>
              </w:rPr>
            </w:pPr>
          </w:p>
          <w:p w14:paraId="6B710029" w14:textId="29FCB879" w:rsidR="1ACDC531" w:rsidRDefault="1ACDC531" w:rsidP="1ACDC531">
            <w:pPr>
              <w:rPr>
                <w:rFonts w:ascii="Calibri" w:eastAsia="Calibri" w:hAnsi="Calibri" w:cs="Calibri"/>
                <w:color w:val="000000" w:themeColor="text1"/>
                <w:sz w:val="18"/>
                <w:szCs w:val="18"/>
              </w:rPr>
            </w:pPr>
          </w:p>
          <w:p w14:paraId="33742B8F" w14:textId="799BB41D" w:rsidR="1ACDC531" w:rsidRDefault="1ACDC531" w:rsidP="1ACDC531">
            <w:pPr>
              <w:rPr>
                <w:rFonts w:ascii="Calibri" w:eastAsia="Calibri" w:hAnsi="Calibri" w:cs="Calibri"/>
                <w:color w:val="000000" w:themeColor="text1"/>
                <w:sz w:val="18"/>
                <w:szCs w:val="18"/>
              </w:rPr>
            </w:pPr>
          </w:p>
          <w:p w14:paraId="27E832EB" w14:textId="1FEC2BD9" w:rsidR="1ACDC531" w:rsidRDefault="1ACDC531" w:rsidP="1ACDC531">
            <w:pPr>
              <w:rPr>
                <w:rFonts w:ascii="Calibri" w:eastAsia="Calibri" w:hAnsi="Calibri" w:cs="Calibri"/>
                <w:color w:val="000000" w:themeColor="text1"/>
                <w:sz w:val="18"/>
                <w:szCs w:val="18"/>
              </w:rPr>
            </w:pPr>
          </w:p>
        </w:tc>
        <w:tc>
          <w:tcPr>
            <w:tcW w:w="1800" w:type="dxa"/>
            <w:vMerge/>
            <w:vAlign w:val="center"/>
          </w:tcPr>
          <w:p w14:paraId="108455A8" w14:textId="77777777" w:rsidR="0029692E" w:rsidRDefault="0029692E"/>
        </w:tc>
        <w:tc>
          <w:tcPr>
            <w:tcW w:w="1219" w:type="dxa"/>
            <w:vMerge/>
            <w:vAlign w:val="center"/>
          </w:tcPr>
          <w:p w14:paraId="6F91646F" w14:textId="77777777" w:rsidR="0029692E" w:rsidRDefault="0029692E"/>
        </w:tc>
        <w:tc>
          <w:tcPr>
            <w:tcW w:w="1071" w:type="dxa"/>
            <w:vMerge/>
            <w:vAlign w:val="center"/>
          </w:tcPr>
          <w:p w14:paraId="728C411B" w14:textId="77777777" w:rsidR="0029692E" w:rsidRDefault="0029692E"/>
        </w:tc>
        <w:tc>
          <w:tcPr>
            <w:tcW w:w="1410" w:type="dxa"/>
            <w:vMerge/>
            <w:vAlign w:val="center"/>
          </w:tcPr>
          <w:p w14:paraId="36540AA5" w14:textId="77777777" w:rsidR="0029692E" w:rsidRDefault="0029692E"/>
        </w:tc>
      </w:tr>
      <w:tr w:rsidR="1ACDC531" w14:paraId="32B816DB" w14:textId="77777777" w:rsidTr="48B54C52">
        <w:trPr>
          <w:trHeight w:val="510"/>
        </w:trPr>
        <w:tc>
          <w:tcPr>
            <w:tcW w:w="525" w:type="dxa"/>
            <w:vMerge/>
            <w:vAlign w:val="center"/>
          </w:tcPr>
          <w:p w14:paraId="17DFE0CB" w14:textId="77777777" w:rsidR="0029692E" w:rsidRDefault="0029692E"/>
        </w:tc>
        <w:tc>
          <w:tcPr>
            <w:tcW w:w="525" w:type="dxa"/>
            <w:tcBorders>
              <w:bottom w:val="single" w:sz="6" w:space="0" w:color="000000" w:themeColor="text1"/>
            </w:tcBorders>
            <w:tcMar>
              <w:left w:w="105" w:type="dxa"/>
              <w:right w:w="105" w:type="dxa"/>
            </w:tcMar>
            <w:vAlign w:val="center"/>
          </w:tcPr>
          <w:p w14:paraId="2095C600" w14:textId="3D52F62A"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29</w:t>
            </w:r>
          </w:p>
        </w:tc>
        <w:tc>
          <w:tcPr>
            <w:tcW w:w="4380" w:type="dxa"/>
            <w:tcBorders>
              <w:bottom w:val="single" w:sz="6" w:space="0" w:color="000000" w:themeColor="text1"/>
            </w:tcBorders>
            <w:tcMar>
              <w:left w:w="105" w:type="dxa"/>
              <w:right w:w="105" w:type="dxa"/>
            </w:tcMar>
            <w:vAlign w:val="center"/>
          </w:tcPr>
          <w:p w14:paraId="503AC3A3" w14:textId="4B03AAF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Sulfonamides and Nitroimidazoles Antibiotics</w:t>
            </w:r>
          </w:p>
        </w:tc>
        <w:tc>
          <w:tcPr>
            <w:tcW w:w="1800" w:type="dxa"/>
            <w:vMerge/>
            <w:vAlign w:val="center"/>
          </w:tcPr>
          <w:p w14:paraId="7DD619C8" w14:textId="77777777" w:rsidR="0029692E" w:rsidRDefault="0029692E"/>
        </w:tc>
        <w:tc>
          <w:tcPr>
            <w:tcW w:w="1219" w:type="dxa"/>
            <w:vMerge/>
            <w:vAlign w:val="center"/>
          </w:tcPr>
          <w:p w14:paraId="51FC08BA" w14:textId="77777777" w:rsidR="0029692E" w:rsidRDefault="0029692E"/>
        </w:tc>
        <w:tc>
          <w:tcPr>
            <w:tcW w:w="1071" w:type="dxa"/>
            <w:vMerge/>
            <w:vAlign w:val="center"/>
          </w:tcPr>
          <w:p w14:paraId="22B98426" w14:textId="77777777" w:rsidR="0029692E" w:rsidRDefault="0029692E"/>
        </w:tc>
        <w:tc>
          <w:tcPr>
            <w:tcW w:w="1410" w:type="dxa"/>
            <w:vMerge/>
            <w:vAlign w:val="center"/>
          </w:tcPr>
          <w:p w14:paraId="443E88E7" w14:textId="77777777" w:rsidR="0029692E" w:rsidRDefault="0029692E"/>
        </w:tc>
      </w:tr>
      <w:tr w:rsidR="1ACDC531" w14:paraId="2E71C0F6" w14:textId="77777777" w:rsidTr="48B54C52">
        <w:trPr>
          <w:trHeight w:val="90"/>
        </w:trPr>
        <w:tc>
          <w:tcPr>
            <w:tcW w:w="525" w:type="dxa"/>
            <w:vMerge w:val="restart"/>
            <w:shd w:val="clear" w:color="auto" w:fill="E7F0F9"/>
            <w:tcMar>
              <w:left w:w="105" w:type="dxa"/>
              <w:right w:w="105" w:type="dxa"/>
            </w:tcMar>
            <w:vAlign w:val="center"/>
          </w:tcPr>
          <w:p w14:paraId="67488BCE" w14:textId="2B849C1D"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7</w:t>
            </w:r>
          </w:p>
        </w:tc>
        <w:tc>
          <w:tcPr>
            <w:tcW w:w="525" w:type="dxa"/>
            <w:shd w:val="clear" w:color="auto" w:fill="E7F0F9"/>
            <w:tcMar>
              <w:left w:w="105" w:type="dxa"/>
              <w:right w:w="105" w:type="dxa"/>
            </w:tcMar>
            <w:vAlign w:val="center"/>
          </w:tcPr>
          <w:p w14:paraId="6585E9DC" w14:textId="3C7230C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30</w:t>
            </w:r>
          </w:p>
        </w:tc>
        <w:tc>
          <w:tcPr>
            <w:tcW w:w="4380" w:type="dxa"/>
            <w:shd w:val="clear" w:color="auto" w:fill="E7F0F9"/>
            <w:tcMar>
              <w:left w:w="105" w:type="dxa"/>
              <w:right w:w="105" w:type="dxa"/>
            </w:tcMar>
            <w:vAlign w:val="center"/>
          </w:tcPr>
          <w:p w14:paraId="1A0858E7" w14:textId="70B800F4" w:rsidR="1ACDC531" w:rsidRDefault="1ACDC531" w:rsidP="1ACDC531">
            <w:pPr>
              <w:rPr>
                <w:rFonts w:ascii="Calibri" w:eastAsia="Calibri" w:hAnsi="Calibri" w:cs="Calibri"/>
                <w:color w:val="000000" w:themeColor="text1"/>
                <w:sz w:val="18"/>
                <w:szCs w:val="18"/>
              </w:rPr>
            </w:pPr>
            <w:proofErr w:type="spellStart"/>
            <w:r w:rsidRPr="1ACDC531">
              <w:rPr>
                <w:rFonts w:ascii="Calibri" w:eastAsia="Calibri" w:hAnsi="Calibri" w:cs="Calibri"/>
                <w:b/>
                <w:bCs/>
                <w:color w:val="000000" w:themeColor="text1"/>
                <w:sz w:val="18"/>
                <w:szCs w:val="18"/>
              </w:rPr>
              <w:t>Antituberculars</w:t>
            </w:r>
            <w:proofErr w:type="spellEnd"/>
            <w:r w:rsidRPr="1ACDC531">
              <w:rPr>
                <w:rFonts w:ascii="Calibri" w:eastAsia="Calibri" w:hAnsi="Calibri" w:cs="Calibri"/>
                <w:b/>
                <w:bCs/>
                <w:color w:val="000000" w:themeColor="text1"/>
                <w:sz w:val="18"/>
                <w:szCs w:val="18"/>
              </w:rPr>
              <w:t>, Antifungals, and Antivirals</w:t>
            </w:r>
          </w:p>
          <w:p w14:paraId="027725D3" w14:textId="3C37736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Antiviral and Antiretroviral Therapy (83 min)</w:t>
            </w:r>
          </w:p>
        </w:tc>
        <w:tc>
          <w:tcPr>
            <w:tcW w:w="1800" w:type="dxa"/>
            <w:vMerge w:val="restart"/>
            <w:shd w:val="clear" w:color="auto" w:fill="E7F0F9"/>
            <w:tcMar>
              <w:left w:w="105" w:type="dxa"/>
              <w:right w:w="105" w:type="dxa"/>
            </w:tcMar>
            <w:vAlign w:val="center"/>
          </w:tcPr>
          <w:p w14:paraId="38607121" w14:textId="50F249A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Antivirals for HSV (4 min)</w:t>
            </w:r>
          </w:p>
          <w:p w14:paraId="01F28D12" w14:textId="3EFB1C89" w:rsidR="1ACDC531" w:rsidRDefault="1ACDC531" w:rsidP="1ACDC531">
            <w:pPr>
              <w:rPr>
                <w:rFonts w:ascii="Calibri" w:eastAsia="Calibri" w:hAnsi="Calibri" w:cs="Calibri"/>
                <w:color w:val="000000" w:themeColor="text1"/>
                <w:sz w:val="18"/>
                <w:szCs w:val="18"/>
              </w:rPr>
            </w:pPr>
          </w:p>
          <w:p w14:paraId="7DA212DD" w14:textId="50E6A40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Antivirals for Hepatitis B and C (12 min)</w:t>
            </w:r>
          </w:p>
        </w:tc>
        <w:tc>
          <w:tcPr>
            <w:tcW w:w="1219" w:type="dxa"/>
            <w:vMerge w:val="restart"/>
            <w:shd w:val="clear" w:color="auto" w:fill="E7F0F9"/>
            <w:tcMar>
              <w:left w:w="105" w:type="dxa"/>
              <w:right w:w="105" w:type="dxa"/>
            </w:tcMar>
            <w:vAlign w:val="center"/>
          </w:tcPr>
          <w:p w14:paraId="2F4583EF" w14:textId="360C09AD"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30</w:t>
            </w:r>
          </w:p>
          <w:p w14:paraId="2A55D417" w14:textId="707606B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31, 35</w:t>
            </w:r>
          </w:p>
        </w:tc>
        <w:tc>
          <w:tcPr>
            <w:tcW w:w="1071" w:type="dxa"/>
            <w:vMerge w:val="restart"/>
            <w:shd w:val="clear" w:color="auto" w:fill="E7F0F9"/>
            <w:tcMar>
              <w:left w:w="105" w:type="dxa"/>
              <w:right w:w="105" w:type="dxa"/>
            </w:tcMar>
            <w:vAlign w:val="center"/>
          </w:tcPr>
          <w:p w14:paraId="29E7BFAF" w14:textId="63954D72"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3A6EBD08" w14:textId="16AD00F5" w:rsidR="1ACDC531" w:rsidRDefault="1ACDC531" w:rsidP="1ACDC531">
            <w:pPr>
              <w:rPr>
                <w:rFonts w:ascii="Calibri" w:eastAsia="Calibri" w:hAnsi="Calibri" w:cs="Calibri"/>
                <w:color w:val="000000" w:themeColor="text1"/>
                <w:sz w:val="18"/>
                <w:szCs w:val="18"/>
              </w:rPr>
            </w:pPr>
          </w:p>
        </w:tc>
      </w:tr>
      <w:tr w:rsidR="1ACDC531" w14:paraId="3321D560" w14:textId="77777777" w:rsidTr="48B54C52">
        <w:trPr>
          <w:trHeight w:val="90"/>
        </w:trPr>
        <w:tc>
          <w:tcPr>
            <w:tcW w:w="525" w:type="dxa"/>
            <w:vMerge/>
            <w:vAlign w:val="center"/>
          </w:tcPr>
          <w:p w14:paraId="6FB13656" w14:textId="77777777" w:rsidR="0029692E" w:rsidRDefault="0029692E"/>
        </w:tc>
        <w:tc>
          <w:tcPr>
            <w:tcW w:w="525" w:type="dxa"/>
            <w:shd w:val="clear" w:color="auto" w:fill="E7F0F9"/>
            <w:tcMar>
              <w:left w:w="105" w:type="dxa"/>
              <w:right w:w="105" w:type="dxa"/>
            </w:tcMar>
            <w:vAlign w:val="center"/>
          </w:tcPr>
          <w:p w14:paraId="0753FBF0" w14:textId="046E0038"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31</w:t>
            </w:r>
          </w:p>
        </w:tc>
        <w:tc>
          <w:tcPr>
            <w:tcW w:w="4380" w:type="dxa"/>
            <w:shd w:val="clear" w:color="auto" w:fill="E7F0F9"/>
            <w:tcMar>
              <w:left w:w="105" w:type="dxa"/>
              <w:right w:w="105" w:type="dxa"/>
            </w:tcMar>
            <w:vAlign w:val="center"/>
          </w:tcPr>
          <w:p w14:paraId="760E1F67" w14:textId="4C1DAE3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Antimalarials, Anthelmintics, and Peptides</w:t>
            </w:r>
          </w:p>
          <w:p w14:paraId="5854A194" w14:textId="244A3DD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 xml:space="preserve"> Lesson: Antimalarial, Antiprotozoal, and Anthelmintic Therapy (45 min)</w:t>
            </w:r>
          </w:p>
        </w:tc>
        <w:tc>
          <w:tcPr>
            <w:tcW w:w="1800" w:type="dxa"/>
            <w:vMerge/>
            <w:vAlign w:val="center"/>
          </w:tcPr>
          <w:p w14:paraId="19474A7C" w14:textId="77777777" w:rsidR="0029692E" w:rsidRDefault="0029692E"/>
        </w:tc>
        <w:tc>
          <w:tcPr>
            <w:tcW w:w="1219" w:type="dxa"/>
            <w:vMerge/>
            <w:vAlign w:val="center"/>
          </w:tcPr>
          <w:p w14:paraId="318B9ABF" w14:textId="77777777" w:rsidR="0029692E" w:rsidRDefault="0029692E"/>
        </w:tc>
        <w:tc>
          <w:tcPr>
            <w:tcW w:w="1071" w:type="dxa"/>
            <w:vMerge/>
            <w:vAlign w:val="center"/>
          </w:tcPr>
          <w:p w14:paraId="0C086A6E" w14:textId="77777777" w:rsidR="0029692E" w:rsidRDefault="0029692E"/>
        </w:tc>
        <w:tc>
          <w:tcPr>
            <w:tcW w:w="1410" w:type="dxa"/>
            <w:vMerge/>
            <w:vAlign w:val="center"/>
          </w:tcPr>
          <w:p w14:paraId="5DB554A9" w14:textId="77777777" w:rsidR="0029692E" w:rsidRDefault="0029692E"/>
        </w:tc>
      </w:tr>
      <w:tr w:rsidR="1ACDC531" w14:paraId="1BF58B0E" w14:textId="77777777" w:rsidTr="48B54C52">
        <w:trPr>
          <w:trHeight w:val="90"/>
        </w:trPr>
        <w:tc>
          <w:tcPr>
            <w:tcW w:w="525" w:type="dxa"/>
            <w:vMerge/>
            <w:vAlign w:val="center"/>
          </w:tcPr>
          <w:p w14:paraId="15161693" w14:textId="77777777" w:rsidR="0029692E" w:rsidRDefault="0029692E"/>
        </w:tc>
        <w:tc>
          <w:tcPr>
            <w:tcW w:w="525" w:type="dxa"/>
            <w:shd w:val="clear" w:color="auto" w:fill="E7F0F9"/>
            <w:tcMar>
              <w:left w:w="105" w:type="dxa"/>
              <w:right w:w="105" w:type="dxa"/>
            </w:tcMar>
            <w:vAlign w:val="center"/>
          </w:tcPr>
          <w:p w14:paraId="305009D8" w14:textId="3A44835F"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35</w:t>
            </w:r>
          </w:p>
        </w:tc>
        <w:tc>
          <w:tcPr>
            <w:tcW w:w="4380" w:type="dxa"/>
            <w:shd w:val="clear" w:color="auto" w:fill="E7F0F9"/>
            <w:tcMar>
              <w:left w:w="105" w:type="dxa"/>
              <w:right w:w="105" w:type="dxa"/>
            </w:tcMar>
            <w:vAlign w:val="center"/>
          </w:tcPr>
          <w:p w14:paraId="1778F21D" w14:textId="54CA9F9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Anticancer Drugs</w:t>
            </w:r>
          </w:p>
          <w:p w14:paraId="75CF1FFF" w14:textId="3797A1A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Chemotherapeutic Therapy (</w:t>
            </w:r>
            <w:proofErr w:type="gramStart"/>
            <w:r w:rsidRPr="1ACDC531">
              <w:rPr>
                <w:rFonts w:ascii="Calibri" w:eastAsia="Calibri" w:hAnsi="Calibri" w:cs="Calibri"/>
                <w:i/>
                <w:iCs/>
                <w:color w:val="000000" w:themeColor="text1"/>
                <w:sz w:val="18"/>
                <w:szCs w:val="18"/>
              </w:rPr>
              <w:t>60  min</w:t>
            </w:r>
            <w:proofErr w:type="gramEnd"/>
            <w:r w:rsidRPr="1ACDC531">
              <w:rPr>
                <w:rFonts w:ascii="Calibri" w:eastAsia="Calibri" w:hAnsi="Calibri" w:cs="Calibri"/>
                <w:i/>
                <w:iCs/>
                <w:color w:val="000000" w:themeColor="text1"/>
                <w:sz w:val="18"/>
                <w:szCs w:val="18"/>
              </w:rPr>
              <w:t>)</w:t>
            </w:r>
          </w:p>
        </w:tc>
        <w:tc>
          <w:tcPr>
            <w:tcW w:w="1800" w:type="dxa"/>
            <w:vMerge/>
            <w:vAlign w:val="center"/>
          </w:tcPr>
          <w:p w14:paraId="115A92D6" w14:textId="77777777" w:rsidR="0029692E" w:rsidRDefault="0029692E"/>
        </w:tc>
        <w:tc>
          <w:tcPr>
            <w:tcW w:w="1219" w:type="dxa"/>
            <w:vMerge/>
            <w:vAlign w:val="center"/>
          </w:tcPr>
          <w:p w14:paraId="1FC3959C" w14:textId="77777777" w:rsidR="0029692E" w:rsidRDefault="0029692E"/>
        </w:tc>
        <w:tc>
          <w:tcPr>
            <w:tcW w:w="1071" w:type="dxa"/>
            <w:vMerge/>
            <w:vAlign w:val="center"/>
          </w:tcPr>
          <w:p w14:paraId="26F301BC" w14:textId="77777777" w:rsidR="0029692E" w:rsidRDefault="0029692E"/>
        </w:tc>
        <w:tc>
          <w:tcPr>
            <w:tcW w:w="1410" w:type="dxa"/>
            <w:vMerge/>
            <w:vAlign w:val="center"/>
          </w:tcPr>
          <w:p w14:paraId="4CCC42ED" w14:textId="77777777" w:rsidR="0029692E" w:rsidRDefault="0029692E"/>
        </w:tc>
      </w:tr>
      <w:tr w:rsidR="1ACDC531" w14:paraId="419E09D3" w14:textId="77777777" w:rsidTr="48B54C52">
        <w:trPr>
          <w:trHeight w:val="300"/>
        </w:trPr>
        <w:tc>
          <w:tcPr>
            <w:tcW w:w="525" w:type="dxa"/>
            <w:tcMar>
              <w:left w:w="105" w:type="dxa"/>
              <w:right w:w="105" w:type="dxa"/>
            </w:tcMar>
            <w:vAlign w:val="center"/>
          </w:tcPr>
          <w:p w14:paraId="2D0B1F06" w14:textId="572475F1"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8</w:t>
            </w:r>
          </w:p>
        </w:tc>
        <w:tc>
          <w:tcPr>
            <w:tcW w:w="10405" w:type="dxa"/>
            <w:gridSpan w:val="6"/>
            <w:tcMar>
              <w:left w:w="105" w:type="dxa"/>
              <w:right w:w="105" w:type="dxa"/>
            </w:tcMar>
            <w:vAlign w:val="center"/>
          </w:tcPr>
          <w:p w14:paraId="01D0E20E" w14:textId="540364D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Midterm Exam</w:t>
            </w:r>
          </w:p>
        </w:tc>
      </w:tr>
      <w:tr w:rsidR="1ACDC531" w14:paraId="002E63B5" w14:textId="77777777" w:rsidTr="48B54C52">
        <w:trPr>
          <w:trHeight w:val="435"/>
        </w:trPr>
        <w:tc>
          <w:tcPr>
            <w:tcW w:w="525" w:type="dxa"/>
            <w:vMerge w:val="restart"/>
            <w:shd w:val="clear" w:color="auto" w:fill="E7F0F9"/>
            <w:tcMar>
              <w:left w:w="105" w:type="dxa"/>
              <w:right w:w="105" w:type="dxa"/>
            </w:tcMar>
            <w:vAlign w:val="center"/>
          </w:tcPr>
          <w:p w14:paraId="7250F09D" w14:textId="29BAFFFC"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9</w:t>
            </w:r>
          </w:p>
        </w:tc>
        <w:tc>
          <w:tcPr>
            <w:tcW w:w="525" w:type="dxa"/>
            <w:shd w:val="clear" w:color="auto" w:fill="E7F0F9"/>
            <w:tcMar>
              <w:left w:w="105" w:type="dxa"/>
              <w:right w:w="105" w:type="dxa"/>
            </w:tcMar>
            <w:vAlign w:val="center"/>
          </w:tcPr>
          <w:p w14:paraId="3984133E" w14:textId="70A9387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38</w:t>
            </w:r>
          </w:p>
        </w:tc>
        <w:tc>
          <w:tcPr>
            <w:tcW w:w="4380" w:type="dxa"/>
            <w:shd w:val="clear" w:color="auto" w:fill="E7F0F9"/>
            <w:tcMar>
              <w:left w:w="105" w:type="dxa"/>
              <w:right w:w="105" w:type="dxa"/>
            </w:tcMar>
            <w:vAlign w:val="center"/>
          </w:tcPr>
          <w:p w14:paraId="407E7C51" w14:textId="2AB930A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Upper Respiratory Drugs</w:t>
            </w:r>
          </w:p>
          <w:p w14:paraId="5E46A68D" w14:textId="43C50AE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Drugs use for the Management of Asthma and COPD (76 min)</w:t>
            </w:r>
          </w:p>
        </w:tc>
        <w:tc>
          <w:tcPr>
            <w:tcW w:w="1800" w:type="dxa"/>
            <w:vMerge w:val="restart"/>
            <w:shd w:val="clear" w:color="auto" w:fill="E7F0F9"/>
            <w:tcMar>
              <w:left w:w="105" w:type="dxa"/>
              <w:right w:w="105" w:type="dxa"/>
            </w:tcMar>
            <w:vAlign w:val="center"/>
          </w:tcPr>
          <w:p w14:paraId="2BAF7C7A" w14:textId="7D1BB8C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Bronchodilators (9 mins)</w:t>
            </w:r>
          </w:p>
          <w:p w14:paraId="78A59ADA" w14:textId="20497564" w:rsidR="1ACDC531" w:rsidRDefault="1ACDC531" w:rsidP="1ACDC531">
            <w:pPr>
              <w:rPr>
                <w:rFonts w:ascii="Calibri" w:eastAsia="Calibri" w:hAnsi="Calibri" w:cs="Calibri"/>
                <w:color w:val="000000" w:themeColor="text1"/>
                <w:sz w:val="18"/>
                <w:szCs w:val="18"/>
              </w:rPr>
            </w:pPr>
          </w:p>
          <w:p w14:paraId="30DF9DB7" w14:textId="5F94993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Inhaled Corticosteroids (8 mins)</w:t>
            </w:r>
          </w:p>
        </w:tc>
        <w:tc>
          <w:tcPr>
            <w:tcW w:w="1219" w:type="dxa"/>
            <w:vMerge w:val="restart"/>
            <w:shd w:val="clear" w:color="auto" w:fill="E7F0F9"/>
            <w:tcMar>
              <w:left w:w="105" w:type="dxa"/>
              <w:right w:w="105" w:type="dxa"/>
            </w:tcMar>
            <w:vAlign w:val="center"/>
          </w:tcPr>
          <w:p w14:paraId="450C7F19" w14:textId="35019A1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39</w:t>
            </w:r>
          </w:p>
          <w:p w14:paraId="26971A2C" w14:textId="65D772E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38</w:t>
            </w:r>
          </w:p>
        </w:tc>
        <w:tc>
          <w:tcPr>
            <w:tcW w:w="1071" w:type="dxa"/>
            <w:vMerge w:val="restart"/>
            <w:shd w:val="clear" w:color="auto" w:fill="E7F0F9"/>
            <w:tcMar>
              <w:left w:w="105" w:type="dxa"/>
              <w:right w:w="105" w:type="dxa"/>
            </w:tcMar>
            <w:vAlign w:val="center"/>
          </w:tcPr>
          <w:p w14:paraId="49EB55DC" w14:textId="712C597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Anti-Asthmatics Concept Lab</w:t>
            </w:r>
          </w:p>
        </w:tc>
        <w:tc>
          <w:tcPr>
            <w:tcW w:w="1410" w:type="dxa"/>
            <w:vMerge w:val="restart"/>
            <w:shd w:val="clear" w:color="auto" w:fill="E7F0F9"/>
            <w:tcMar>
              <w:left w:w="105" w:type="dxa"/>
              <w:right w:w="105" w:type="dxa"/>
            </w:tcMar>
            <w:vAlign w:val="center"/>
          </w:tcPr>
          <w:p w14:paraId="7B45E4A3" w14:textId="14ECF42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Respiratory I</w:t>
            </w:r>
          </w:p>
          <w:p w14:paraId="1CD43D0C" w14:textId="52F08D9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Respiratory II</w:t>
            </w:r>
          </w:p>
        </w:tc>
      </w:tr>
      <w:tr w:rsidR="1ACDC531" w14:paraId="32C2C6E7" w14:textId="77777777" w:rsidTr="48B54C52">
        <w:trPr>
          <w:trHeight w:val="285"/>
        </w:trPr>
        <w:tc>
          <w:tcPr>
            <w:tcW w:w="525" w:type="dxa"/>
            <w:vMerge/>
            <w:vAlign w:val="center"/>
          </w:tcPr>
          <w:p w14:paraId="3F60887A" w14:textId="77777777" w:rsidR="0029692E" w:rsidRDefault="0029692E"/>
        </w:tc>
        <w:tc>
          <w:tcPr>
            <w:tcW w:w="525" w:type="dxa"/>
            <w:shd w:val="clear" w:color="auto" w:fill="E7F0F9"/>
            <w:tcMar>
              <w:left w:w="105" w:type="dxa"/>
              <w:right w:w="105" w:type="dxa"/>
            </w:tcMar>
            <w:vAlign w:val="center"/>
          </w:tcPr>
          <w:p w14:paraId="3187E6B2" w14:textId="086C251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39</w:t>
            </w:r>
          </w:p>
        </w:tc>
        <w:tc>
          <w:tcPr>
            <w:tcW w:w="4380" w:type="dxa"/>
            <w:shd w:val="clear" w:color="auto" w:fill="E7F0F9"/>
            <w:tcMar>
              <w:left w:w="105" w:type="dxa"/>
              <w:right w:w="105" w:type="dxa"/>
            </w:tcMar>
            <w:vAlign w:val="center"/>
          </w:tcPr>
          <w:p w14:paraId="5FCBC0C7" w14:textId="1380755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Lower Respiratory Drugs</w:t>
            </w:r>
          </w:p>
          <w:p w14:paraId="320F5F5B" w14:textId="1925940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Antihistamine and Related Drug Therapy (30 min)</w:t>
            </w:r>
          </w:p>
        </w:tc>
        <w:tc>
          <w:tcPr>
            <w:tcW w:w="1800" w:type="dxa"/>
            <w:vMerge/>
            <w:vAlign w:val="center"/>
          </w:tcPr>
          <w:p w14:paraId="7D0523D9" w14:textId="77777777" w:rsidR="0029692E" w:rsidRDefault="0029692E"/>
        </w:tc>
        <w:tc>
          <w:tcPr>
            <w:tcW w:w="1219" w:type="dxa"/>
            <w:vMerge/>
            <w:vAlign w:val="center"/>
          </w:tcPr>
          <w:p w14:paraId="648ECF4C" w14:textId="77777777" w:rsidR="0029692E" w:rsidRDefault="0029692E"/>
        </w:tc>
        <w:tc>
          <w:tcPr>
            <w:tcW w:w="1071" w:type="dxa"/>
            <w:vMerge/>
            <w:vAlign w:val="center"/>
          </w:tcPr>
          <w:p w14:paraId="20706DFB" w14:textId="77777777" w:rsidR="0029692E" w:rsidRDefault="0029692E"/>
        </w:tc>
        <w:tc>
          <w:tcPr>
            <w:tcW w:w="1410" w:type="dxa"/>
            <w:vMerge/>
            <w:vAlign w:val="center"/>
          </w:tcPr>
          <w:p w14:paraId="16B119B8" w14:textId="77777777" w:rsidR="0029692E" w:rsidRDefault="0029692E"/>
        </w:tc>
      </w:tr>
      <w:tr w:rsidR="1ACDC531" w14:paraId="53DE0EC2" w14:textId="77777777" w:rsidTr="48B54C52">
        <w:trPr>
          <w:trHeight w:val="1425"/>
        </w:trPr>
        <w:tc>
          <w:tcPr>
            <w:tcW w:w="525" w:type="dxa"/>
            <w:vMerge w:val="restart"/>
            <w:tcMar>
              <w:left w:w="105" w:type="dxa"/>
              <w:right w:w="105" w:type="dxa"/>
            </w:tcMar>
            <w:vAlign w:val="center"/>
          </w:tcPr>
          <w:p w14:paraId="79142BAE" w14:textId="275C48A3"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10</w:t>
            </w:r>
          </w:p>
        </w:tc>
        <w:tc>
          <w:tcPr>
            <w:tcW w:w="525" w:type="dxa"/>
            <w:tcMar>
              <w:left w:w="105" w:type="dxa"/>
              <w:right w:w="105" w:type="dxa"/>
            </w:tcMar>
            <w:vAlign w:val="center"/>
          </w:tcPr>
          <w:p w14:paraId="05D93595" w14:textId="3E5F972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40</w:t>
            </w:r>
          </w:p>
        </w:tc>
        <w:tc>
          <w:tcPr>
            <w:tcW w:w="4380" w:type="dxa"/>
            <w:tcMar>
              <w:left w:w="105" w:type="dxa"/>
              <w:right w:w="105" w:type="dxa"/>
            </w:tcMar>
            <w:vAlign w:val="center"/>
          </w:tcPr>
          <w:p w14:paraId="1C0ADD2D" w14:textId="2D6486C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 xml:space="preserve">Cardiac Glycosides, Antianginals, and </w:t>
            </w:r>
            <w:proofErr w:type="spellStart"/>
            <w:r w:rsidRPr="1ACDC531">
              <w:rPr>
                <w:rFonts w:ascii="Calibri" w:eastAsia="Calibri" w:hAnsi="Calibri" w:cs="Calibri"/>
                <w:b/>
                <w:bCs/>
                <w:color w:val="000000" w:themeColor="text1"/>
                <w:sz w:val="18"/>
                <w:szCs w:val="18"/>
              </w:rPr>
              <w:t>Antidysrhythmics</w:t>
            </w:r>
            <w:proofErr w:type="spellEnd"/>
          </w:p>
          <w:p w14:paraId="37615843" w14:textId="359C473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Nitrate Therapy (38 min)</w:t>
            </w:r>
          </w:p>
          <w:p w14:paraId="3D2AC2F4" w14:textId="792D840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 xml:space="preserve">Lesson: Cardiac Glycoside (Digoxin) Therapy </w:t>
            </w:r>
            <w:proofErr w:type="gramStart"/>
            <w:r w:rsidRPr="1ACDC531">
              <w:rPr>
                <w:rFonts w:ascii="Calibri" w:eastAsia="Calibri" w:hAnsi="Calibri" w:cs="Calibri"/>
                <w:i/>
                <w:iCs/>
                <w:color w:val="000000" w:themeColor="text1"/>
                <w:sz w:val="18"/>
                <w:szCs w:val="18"/>
              </w:rPr>
              <w:t>( 27</w:t>
            </w:r>
            <w:proofErr w:type="gramEnd"/>
            <w:r w:rsidRPr="1ACDC531">
              <w:rPr>
                <w:rFonts w:ascii="Calibri" w:eastAsia="Calibri" w:hAnsi="Calibri" w:cs="Calibri"/>
                <w:i/>
                <w:iCs/>
                <w:color w:val="000000" w:themeColor="text1"/>
                <w:sz w:val="18"/>
                <w:szCs w:val="18"/>
              </w:rPr>
              <w:t xml:space="preserve"> min)</w:t>
            </w:r>
          </w:p>
        </w:tc>
        <w:tc>
          <w:tcPr>
            <w:tcW w:w="1800" w:type="dxa"/>
            <w:vMerge w:val="restart"/>
            <w:tcMar>
              <w:left w:w="105" w:type="dxa"/>
              <w:right w:w="105" w:type="dxa"/>
            </w:tcMar>
            <w:vAlign w:val="center"/>
          </w:tcPr>
          <w:p w14:paraId="23080AF0" w14:textId="7758F4A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Class I Antidysrhythmic Therapy (Sodium Channel Blockers) (6 min)</w:t>
            </w:r>
          </w:p>
          <w:p w14:paraId="1370A351" w14:textId="0FB71D86" w:rsidR="1ACDC531" w:rsidRDefault="1ACDC531" w:rsidP="1ACDC531">
            <w:pPr>
              <w:rPr>
                <w:rFonts w:ascii="Calibri" w:eastAsia="Calibri" w:hAnsi="Calibri" w:cs="Calibri"/>
                <w:color w:val="000000" w:themeColor="text1"/>
                <w:sz w:val="18"/>
                <w:szCs w:val="18"/>
              </w:rPr>
            </w:pPr>
          </w:p>
          <w:p w14:paraId="0177351A" w14:textId="1E11DDF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Class II Antidysrhythmic Therapy (Beta Blockers) (6 min)</w:t>
            </w:r>
          </w:p>
          <w:p w14:paraId="3209BBDA" w14:textId="770F6937" w:rsidR="1ACDC531" w:rsidRDefault="1ACDC531" w:rsidP="1ACDC531">
            <w:pPr>
              <w:rPr>
                <w:rFonts w:ascii="Calibri" w:eastAsia="Calibri" w:hAnsi="Calibri" w:cs="Calibri"/>
                <w:color w:val="000000" w:themeColor="text1"/>
                <w:sz w:val="18"/>
                <w:szCs w:val="18"/>
              </w:rPr>
            </w:pPr>
          </w:p>
          <w:p w14:paraId="0F6DE2FD" w14:textId="78965D7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lastRenderedPageBreak/>
              <w:t>Class III Antidysrhythmic Therapy (6 min)</w:t>
            </w:r>
          </w:p>
          <w:p w14:paraId="1D5B4BFE" w14:textId="3715D327" w:rsidR="1ACDC531" w:rsidRDefault="1ACDC531" w:rsidP="1ACDC531">
            <w:pPr>
              <w:rPr>
                <w:rFonts w:ascii="Calibri" w:eastAsia="Calibri" w:hAnsi="Calibri" w:cs="Calibri"/>
                <w:color w:val="000000" w:themeColor="text1"/>
                <w:sz w:val="18"/>
                <w:szCs w:val="18"/>
              </w:rPr>
            </w:pPr>
          </w:p>
          <w:p w14:paraId="1A683DBC" w14:textId="535A3C9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Class IV Antidysrhythmic Therapy (Calcium Channel Blockers) (5 min)</w:t>
            </w:r>
          </w:p>
        </w:tc>
        <w:tc>
          <w:tcPr>
            <w:tcW w:w="1219" w:type="dxa"/>
            <w:vMerge w:val="restart"/>
            <w:tcMar>
              <w:left w:w="105" w:type="dxa"/>
              <w:right w:w="105" w:type="dxa"/>
            </w:tcMar>
            <w:vAlign w:val="center"/>
          </w:tcPr>
          <w:p w14:paraId="014D5CFA" w14:textId="550D4BD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lastRenderedPageBreak/>
              <w:t>MIQ: Ch 42</w:t>
            </w:r>
          </w:p>
          <w:p w14:paraId="40D2BA49" w14:textId="01A7273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40, 41</w:t>
            </w:r>
          </w:p>
        </w:tc>
        <w:tc>
          <w:tcPr>
            <w:tcW w:w="1071" w:type="dxa"/>
            <w:vMerge w:val="restart"/>
            <w:tcMar>
              <w:left w:w="105" w:type="dxa"/>
              <w:right w:w="105" w:type="dxa"/>
            </w:tcMar>
            <w:vAlign w:val="center"/>
          </w:tcPr>
          <w:p w14:paraId="63DA214F" w14:textId="3E89E5F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Antihypertensives Concept Lab</w:t>
            </w:r>
          </w:p>
          <w:p w14:paraId="55110C98" w14:textId="4E81C21F" w:rsidR="1ACDC531" w:rsidRDefault="1ACDC531" w:rsidP="1ACDC531">
            <w:pPr>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1D9D8314" w14:textId="23CA06B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 xml:space="preserve">SH: Basic Patient Case: John Larsen </w:t>
            </w:r>
          </w:p>
          <w:p w14:paraId="0FA282A6" w14:textId="37DBA342" w:rsidR="1ACDC531" w:rsidRDefault="1ACDC531" w:rsidP="1ACDC531">
            <w:pPr>
              <w:rPr>
                <w:rFonts w:ascii="Calibri" w:eastAsia="Calibri" w:hAnsi="Calibri" w:cs="Calibri"/>
                <w:color w:val="000000" w:themeColor="text1"/>
                <w:sz w:val="18"/>
                <w:szCs w:val="18"/>
              </w:rPr>
            </w:pPr>
          </w:p>
          <w:p w14:paraId="4D7994C5" w14:textId="0F63321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Cardiac I</w:t>
            </w:r>
            <w:r>
              <w:br/>
            </w:r>
            <w:r w:rsidRPr="1ACDC531">
              <w:rPr>
                <w:rFonts w:ascii="Calibri" w:eastAsia="Calibri" w:hAnsi="Calibri" w:cs="Calibri"/>
                <w:color w:val="000000" w:themeColor="text1"/>
                <w:sz w:val="18"/>
                <w:szCs w:val="18"/>
              </w:rPr>
              <w:t>NGN: Cardiac II</w:t>
            </w:r>
          </w:p>
        </w:tc>
      </w:tr>
      <w:tr w:rsidR="1ACDC531" w14:paraId="4A538857" w14:textId="77777777" w:rsidTr="48B54C52">
        <w:trPr>
          <w:trHeight w:val="930"/>
        </w:trPr>
        <w:tc>
          <w:tcPr>
            <w:tcW w:w="525" w:type="dxa"/>
            <w:vMerge/>
            <w:vAlign w:val="center"/>
          </w:tcPr>
          <w:p w14:paraId="1E3EEE56" w14:textId="77777777" w:rsidR="0029692E" w:rsidRDefault="0029692E"/>
        </w:tc>
        <w:tc>
          <w:tcPr>
            <w:tcW w:w="525" w:type="dxa"/>
            <w:tcMar>
              <w:left w:w="105" w:type="dxa"/>
              <w:right w:w="105" w:type="dxa"/>
            </w:tcMar>
            <w:vAlign w:val="center"/>
          </w:tcPr>
          <w:p w14:paraId="0937FC41" w14:textId="74EF044B"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41</w:t>
            </w:r>
          </w:p>
        </w:tc>
        <w:tc>
          <w:tcPr>
            <w:tcW w:w="4380" w:type="dxa"/>
            <w:tcMar>
              <w:left w:w="105" w:type="dxa"/>
              <w:right w:w="105" w:type="dxa"/>
            </w:tcMar>
            <w:vAlign w:val="center"/>
          </w:tcPr>
          <w:p w14:paraId="145AE671" w14:textId="1F5D0C8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Diuretics</w:t>
            </w:r>
          </w:p>
          <w:p w14:paraId="5239BEA4" w14:textId="5D50CAB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Diuretic Therapy (40 min)</w:t>
            </w:r>
          </w:p>
        </w:tc>
        <w:tc>
          <w:tcPr>
            <w:tcW w:w="1800" w:type="dxa"/>
            <w:vMerge/>
            <w:vAlign w:val="center"/>
          </w:tcPr>
          <w:p w14:paraId="1FD460CE" w14:textId="77777777" w:rsidR="0029692E" w:rsidRDefault="0029692E"/>
        </w:tc>
        <w:tc>
          <w:tcPr>
            <w:tcW w:w="1219" w:type="dxa"/>
            <w:vMerge/>
            <w:vAlign w:val="center"/>
          </w:tcPr>
          <w:p w14:paraId="4F7B7126" w14:textId="77777777" w:rsidR="0029692E" w:rsidRDefault="0029692E"/>
        </w:tc>
        <w:tc>
          <w:tcPr>
            <w:tcW w:w="1071" w:type="dxa"/>
            <w:vMerge/>
            <w:vAlign w:val="center"/>
          </w:tcPr>
          <w:p w14:paraId="45FD73E2" w14:textId="77777777" w:rsidR="0029692E" w:rsidRDefault="0029692E"/>
        </w:tc>
        <w:tc>
          <w:tcPr>
            <w:tcW w:w="1410" w:type="dxa"/>
            <w:vMerge/>
            <w:vAlign w:val="center"/>
          </w:tcPr>
          <w:p w14:paraId="506267CC" w14:textId="77777777" w:rsidR="0029692E" w:rsidRDefault="0029692E"/>
        </w:tc>
      </w:tr>
      <w:tr w:rsidR="1ACDC531" w14:paraId="28C18963" w14:textId="77777777" w:rsidTr="48B54C52">
        <w:trPr>
          <w:trHeight w:val="495"/>
        </w:trPr>
        <w:tc>
          <w:tcPr>
            <w:tcW w:w="525" w:type="dxa"/>
            <w:vMerge/>
            <w:vAlign w:val="center"/>
          </w:tcPr>
          <w:p w14:paraId="510193EB" w14:textId="77777777" w:rsidR="0029692E" w:rsidRDefault="0029692E"/>
        </w:tc>
        <w:tc>
          <w:tcPr>
            <w:tcW w:w="525" w:type="dxa"/>
            <w:tcMar>
              <w:left w:w="105" w:type="dxa"/>
              <w:right w:w="105" w:type="dxa"/>
            </w:tcMar>
            <w:vAlign w:val="center"/>
          </w:tcPr>
          <w:p w14:paraId="0F5FF954" w14:textId="3E5655C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42</w:t>
            </w:r>
          </w:p>
        </w:tc>
        <w:tc>
          <w:tcPr>
            <w:tcW w:w="4380" w:type="dxa"/>
            <w:tcMar>
              <w:left w:w="105" w:type="dxa"/>
              <w:right w:w="105" w:type="dxa"/>
            </w:tcMar>
            <w:vAlign w:val="center"/>
          </w:tcPr>
          <w:p w14:paraId="55770825" w14:textId="0116922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Antihypertensives</w:t>
            </w:r>
          </w:p>
          <w:p w14:paraId="16ED86A6" w14:textId="612E841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Drugs Impacting the Renin-Angiotensin-Aldosterone System (39 min)</w:t>
            </w:r>
          </w:p>
          <w:p w14:paraId="0ECA90CE" w14:textId="0E7738C6" w:rsidR="1ACDC531" w:rsidRDefault="1ACDC531" w:rsidP="1ACDC531">
            <w:pPr>
              <w:rPr>
                <w:rFonts w:ascii="Calibri" w:eastAsia="Calibri" w:hAnsi="Calibri" w:cs="Calibri"/>
                <w:color w:val="000000" w:themeColor="text1"/>
                <w:sz w:val="18"/>
                <w:szCs w:val="18"/>
              </w:rPr>
            </w:pPr>
          </w:p>
        </w:tc>
        <w:tc>
          <w:tcPr>
            <w:tcW w:w="1800" w:type="dxa"/>
            <w:vMerge/>
            <w:vAlign w:val="center"/>
          </w:tcPr>
          <w:p w14:paraId="22DFC078" w14:textId="77777777" w:rsidR="0029692E" w:rsidRDefault="0029692E"/>
        </w:tc>
        <w:tc>
          <w:tcPr>
            <w:tcW w:w="1219" w:type="dxa"/>
            <w:vMerge/>
            <w:vAlign w:val="center"/>
          </w:tcPr>
          <w:p w14:paraId="73D263A6" w14:textId="77777777" w:rsidR="0029692E" w:rsidRDefault="0029692E"/>
        </w:tc>
        <w:tc>
          <w:tcPr>
            <w:tcW w:w="1071" w:type="dxa"/>
            <w:vMerge/>
            <w:vAlign w:val="center"/>
          </w:tcPr>
          <w:p w14:paraId="40A10315" w14:textId="77777777" w:rsidR="0029692E" w:rsidRDefault="0029692E"/>
        </w:tc>
        <w:tc>
          <w:tcPr>
            <w:tcW w:w="1410" w:type="dxa"/>
            <w:vMerge/>
            <w:vAlign w:val="center"/>
          </w:tcPr>
          <w:p w14:paraId="0F95398D" w14:textId="77777777" w:rsidR="0029692E" w:rsidRDefault="0029692E"/>
        </w:tc>
      </w:tr>
      <w:tr w:rsidR="1ACDC531" w14:paraId="4FA8AF5A" w14:textId="77777777" w:rsidTr="48B54C52">
        <w:trPr>
          <w:trHeight w:val="150"/>
        </w:trPr>
        <w:tc>
          <w:tcPr>
            <w:tcW w:w="525" w:type="dxa"/>
            <w:vMerge w:val="restart"/>
            <w:shd w:val="clear" w:color="auto" w:fill="E7F0F9"/>
            <w:tcMar>
              <w:left w:w="105" w:type="dxa"/>
              <w:right w:w="105" w:type="dxa"/>
            </w:tcMar>
            <w:vAlign w:val="center"/>
          </w:tcPr>
          <w:p w14:paraId="3AF9A8C8" w14:textId="02C59BB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11</w:t>
            </w:r>
          </w:p>
        </w:tc>
        <w:tc>
          <w:tcPr>
            <w:tcW w:w="525" w:type="dxa"/>
            <w:shd w:val="clear" w:color="auto" w:fill="E7F0F9"/>
            <w:tcMar>
              <w:left w:w="105" w:type="dxa"/>
              <w:right w:w="105" w:type="dxa"/>
            </w:tcMar>
            <w:vAlign w:val="center"/>
          </w:tcPr>
          <w:p w14:paraId="71871BEA" w14:textId="3EC076EF"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43</w:t>
            </w:r>
          </w:p>
        </w:tc>
        <w:tc>
          <w:tcPr>
            <w:tcW w:w="4380" w:type="dxa"/>
            <w:shd w:val="clear" w:color="auto" w:fill="E7F0F9"/>
            <w:tcMar>
              <w:left w:w="105" w:type="dxa"/>
              <w:right w:w="105" w:type="dxa"/>
            </w:tcMar>
            <w:vAlign w:val="center"/>
          </w:tcPr>
          <w:p w14:paraId="206D9530" w14:textId="51C6D3F1"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Anticoagulants, Antiplatelets, and Thrombolytics</w:t>
            </w:r>
          </w:p>
          <w:p w14:paraId="278A5016" w14:textId="3648D71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Parenteral Anticoagulant Therapy (40 min)</w:t>
            </w:r>
          </w:p>
          <w:p w14:paraId="78DD00CF" w14:textId="1CE9937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Oral Anticoagulant Therapy (62 min)</w:t>
            </w:r>
          </w:p>
        </w:tc>
        <w:tc>
          <w:tcPr>
            <w:tcW w:w="1800" w:type="dxa"/>
            <w:vMerge w:val="restart"/>
            <w:shd w:val="clear" w:color="auto" w:fill="E7F0F9"/>
            <w:tcMar>
              <w:left w:w="105" w:type="dxa"/>
              <w:right w:w="105" w:type="dxa"/>
            </w:tcMar>
            <w:vAlign w:val="center"/>
          </w:tcPr>
          <w:p w14:paraId="4B27CE90" w14:textId="397E60A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Antiplatelet Therapy (6 min)</w:t>
            </w:r>
          </w:p>
          <w:p w14:paraId="6F54B1FC" w14:textId="0EB7902B" w:rsidR="1ACDC531" w:rsidRDefault="1ACDC531" w:rsidP="1ACDC531">
            <w:pPr>
              <w:rPr>
                <w:rFonts w:ascii="Calibri" w:eastAsia="Calibri" w:hAnsi="Calibri" w:cs="Calibri"/>
                <w:color w:val="000000" w:themeColor="text1"/>
                <w:sz w:val="18"/>
                <w:szCs w:val="18"/>
              </w:rPr>
            </w:pPr>
          </w:p>
          <w:p w14:paraId="0B6C71D2" w14:textId="3E0413E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Thrombolytic Therapy (8 min)</w:t>
            </w:r>
          </w:p>
          <w:p w14:paraId="76BEF094" w14:textId="4745EAA3" w:rsidR="1ACDC531" w:rsidRDefault="1ACDC531" w:rsidP="1ACDC531">
            <w:pPr>
              <w:rPr>
                <w:rFonts w:ascii="Calibri" w:eastAsia="Calibri" w:hAnsi="Calibri" w:cs="Calibri"/>
                <w:color w:val="000000" w:themeColor="text1"/>
                <w:sz w:val="18"/>
                <w:szCs w:val="18"/>
              </w:rPr>
            </w:pPr>
          </w:p>
          <w:p w14:paraId="2F1843BB" w14:textId="7636859A"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Bile-Acid Sequestrant and Fibrate Therapy (5 min)</w:t>
            </w:r>
          </w:p>
          <w:p w14:paraId="073B55CF" w14:textId="3803E947" w:rsidR="1ACDC531" w:rsidRDefault="1ACDC531" w:rsidP="1ACDC531">
            <w:pPr>
              <w:rPr>
                <w:rFonts w:ascii="Calibri" w:eastAsia="Calibri" w:hAnsi="Calibri" w:cs="Calibri"/>
                <w:color w:val="000000" w:themeColor="text1"/>
                <w:sz w:val="18"/>
                <w:szCs w:val="18"/>
              </w:rPr>
            </w:pPr>
          </w:p>
          <w:p w14:paraId="357BDEBA" w14:textId="5FB9231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Vasodilator Therapy (3 min)</w:t>
            </w:r>
          </w:p>
        </w:tc>
        <w:tc>
          <w:tcPr>
            <w:tcW w:w="1219" w:type="dxa"/>
            <w:vMerge w:val="restart"/>
            <w:shd w:val="clear" w:color="auto" w:fill="E7F0F9"/>
            <w:tcMar>
              <w:left w:w="105" w:type="dxa"/>
              <w:right w:w="105" w:type="dxa"/>
            </w:tcMar>
            <w:vAlign w:val="center"/>
          </w:tcPr>
          <w:p w14:paraId="5FC4ECF3" w14:textId="1814C3D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43</w:t>
            </w:r>
          </w:p>
          <w:p w14:paraId="4C2AD5F0" w14:textId="1FCFEBD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44</w:t>
            </w:r>
          </w:p>
        </w:tc>
        <w:tc>
          <w:tcPr>
            <w:tcW w:w="1071" w:type="dxa"/>
            <w:vMerge w:val="restart"/>
            <w:shd w:val="clear" w:color="auto" w:fill="E7F0F9"/>
            <w:tcMar>
              <w:left w:w="105" w:type="dxa"/>
              <w:right w:w="105" w:type="dxa"/>
            </w:tcMar>
            <w:vAlign w:val="center"/>
          </w:tcPr>
          <w:p w14:paraId="14E3BCC8" w14:textId="237BDC55"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4AF67EC6" w14:textId="753C59FA" w:rsidR="1ACDC531" w:rsidRDefault="1ACDC531" w:rsidP="1ACDC531">
            <w:pPr>
              <w:rPr>
                <w:rFonts w:ascii="Calibri" w:eastAsia="Calibri" w:hAnsi="Calibri" w:cs="Calibri"/>
                <w:color w:val="000000" w:themeColor="text1"/>
                <w:sz w:val="18"/>
                <w:szCs w:val="18"/>
              </w:rPr>
            </w:pPr>
          </w:p>
        </w:tc>
      </w:tr>
      <w:tr w:rsidR="1ACDC531" w14:paraId="2B07DB99" w14:textId="77777777" w:rsidTr="48B54C52">
        <w:trPr>
          <w:trHeight w:val="150"/>
        </w:trPr>
        <w:tc>
          <w:tcPr>
            <w:tcW w:w="525" w:type="dxa"/>
            <w:vMerge/>
            <w:vAlign w:val="center"/>
          </w:tcPr>
          <w:p w14:paraId="1D3165D2" w14:textId="77777777" w:rsidR="0029692E" w:rsidRDefault="0029692E"/>
        </w:tc>
        <w:tc>
          <w:tcPr>
            <w:tcW w:w="525" w:type="dxa"/>
            <w:shd w:val="clear" w:color="auto" w:fill="E7F0F9"/>
            <w:tcMar>
              <w:left w:w="105" w:type="dxa"/>
              <w:right w:w="105" w:type="dxa"/>
            </w:tcMar>
            <w:vAlign w:val="center"/>
          </w:tcPr>
          <w:p w14:paraId="2EDD99AD" w14:textId="7A2E9F3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44</w:t>
            </w:r>
          </w:p>
        </w:tc>
        <w:tc>
          <w:tcPr>
            <w:tcW w:w="4380" w:type="dxa"/>
            <w:shd w:val="clear" w:color="auto" w:fill="E7F0F9"/>
            <w:tcMar>
              <w:left w:w="105" w:type="dxa"/>
              <w:right w:w="105" w:type="dxa"/>
            </w:tcMar>
            <w:vAlign w:val="center"/>
          </w:tcPr>
          <w:p w14:paraId="3F1756E9" w14:textId="7C6669FF" w:rsidR="1ACDC531" w:rsidRDefault="1ACDC531" w:rsidP="1ACDC531">
            <w:pPr>
              <w:rPr>
                <w:rFonts w:ascii="Calibri" w:eastAsia="Calibri" w:hAnsi="Calibri" w:cs="Calibri"/>
                <w:color w:val="000000" w:themeColor="text1"/>
                <w:sz w:val="18"/>
                <w:szCs w:val="18"/>
              </w:rPr>
            </w:pPr>
            <w:proofErr w:type="spellStart"/>
            <w:r w:rsidRPr="1ACDC531">
              <w:rPr>
                <w:rFonts w:ascii="Calibri" w:eastAsia="Calibri" w:hAnsi="Calibri" w:cs="Calibri"/>
                <w:b/>
                <w:bCs/>
                <w:color w:val="000000" w:themeColor="text1"/>
                <w:sz w:val="18"/>
                <w:szCs w:val="18"/>
              </w:rPr>
              <w:t>Antihyperlipidemics</w:t>
            </w:r>
            <w:proofErr w:type="spellEnd"/>
            <w:r w:rsidRPr="1ACDC531">
              <w:rPr>
                <w:rFonts w:ascii="Calibri" w:eastAsia="Calibri" w:hAnsi="Calibri" w:cs="Calibri"/>
                <w:b/>
                <w:bCs/>
                <w:color w:val="000000" w:themeColor="text1"/>
                <w:sz w:val="18"/>
                <w:szCs w:val="18"/>
              </w:rPr>
              <w:t xml:space="preserve"> and Drugs to Improve Peripheral Blood Flow</w:t>
            </w:r>
          </w:p>
          <w:p w14:paraId="45B82C9A" w14:textId="40CB926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Statin Therapy (33 min)</w:t>
            </w:r>
          </w:p>
        </w:tc>
        <w:tc>
          <w:tcPr>
            <w:tcW w:w="1800" w:type="dxa"/>
            <w:vMerge/>
            <w:vAlign w:val="center"/>
          </w:tcPr>
          <w:p w14:paraId="046F6628" w14:textId="77777777" w:rsidR="0029692E" w:rsidRDefault="0029692E"/>
        </w:tc>
        <w:tc>
          <w:tcPr>
            <w:tcW w:w="1219" w:type="dxa"/>
            <w:vMerge/>
            <w:vAlign w:val="center"/>
          </w:tcPr>
          <w:p w14:paraId="6FB4FAFF" w14:textId="77777777" w:rsidR="0029692E" w:rsidRDefault="0029692E"/>
        </w:tc>
        <w:tc>
          <w:tcPr>
            <w:tcW w:w="1071" w:type="dxa"/>
            <w:vMerge/>
            <w:vAlign w:val="center"/>
          </w:tcPr>
          <w:p w14:paraId="79C29AEA" w14:textId="77777777" w:rsidR="0029692E" w:rsidRDefault="0029692E"/>
        </w:tc>
        <w:tc>
          <w:tcPr>
            <w:tcW w:w="1410" w:type="dxa"/>
            <w:vMerge/>
            <w:vAlign w:val="center"/>
          </w:tcPr>
          <w:p w14:paraId="4BF66F8C" w14:textId="77777777" w:rsidR="0029692E" w:rsidRDefault="0029692E"/>
        </w:tc>
      </w:tr>
      <w:tr w:rsidR="1ACDC531" w14:paraId="7E810B34" w14:textId="77777777" w:rsidTr="48B54C52">
        <w:trPr>
          <w:trHeight w:val="285"/>
        </w:trPr>
        <w:tc>
          <w:tcPr>
            <w:tcW w:w="525" w:type="dxa"/>
            <w:vMerge w:val="restart"/>
            <w:tcMar>
              <w:left w:w="105" w:type="dxa"/>
              <w:right w:w="105" w:type="dxa"/>
            </w:tcMar>
            <w:vAlign w:val="center"/>
          </w:tcPr>
          <w:p w14:paraId="05E09528" w14:textId="21A11FB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12</w:t>
            </w:r>
          </w:p>
        </w:tc>
        <w:tc>
          <w:tcPr>
            <w:tcW w:w="525" w:type="dxa"/>
            <w:tcMar>
              <w:left w:w="105" w:type="dxa"/>
              <w:right w:w="105" w:type="dxa"/>
            </w:tcMar>
            <w:vAlign w:val="center"/>
          </w:tcPr>
          <w:p w14:paraId="1988B225" w14:textId="4AB27EC5"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45</w:t>
            </w:r>
          </w:p>
        </w:tc>
        <w:tc>
          <w:tcPr>
            <w:tcW w:w="4380" w:type="dxa"/>
            <w:tcMar>
              <w:left w:w="105" w:type="dxa"/>
              <w:right w:w="105" w:type="dxa"/>
            </w:tcMar>
            <w:vAlign w:val="center"/>
          </w:tcPr>
          <w:p w14:paraId="58029017" w14:textId="1D647F6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Gastrointestinal Tract Disorders</w:t>
            </w:r>
          </w:p>
          <w:p w14:paraId="6B9EE432" w14:textId="2841431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Antiemetic Drug Therapy (49 min)</w:t>
            </w:r>
          </w:p>
          <w:p w14:paraId="52B90A34" w14:textId="6719E5D8" w:rsidR="1ACDC531" w:rsidRDefault="1ACDC531" w:rsidP="1ACDC531">
            <w:pPr>
              <w:rPr>
                <w:rFonts w:ascii="Calibri" w:eastAsia="Calibri" w:hAnsi="Calibri" w:cs="Calibri"/>
                <w:color w:val="000000" w:themeColor="text1"/>
                <w:sz w:val="18"/>
                <w:szCs w:val="18"/>
              </w:rPr>
            </w:pPr>
          </w:p>
          <w:p w14:paraId="4A28E2AA" w14:textId="3E9C8729" w:rsidR="1ACDC531" w:rsidRDefault="1ACDC531" w:rsidP="1ACDC531">
            <w:pPr>
              <w:rPr>
                <w:rFonts w:ascii="Calibri" w:eastAsia="Calibri" w:hAnsi="Calibri" w:cs="Calibri"/>
                <w:color w:val="000000" w:themeColor="text1"/>
                <w:sz w:val="18"/>
                <w:szCs w:val="18"/>
              </w:rPr>
            </w:pPr>
          </w:p>
          <w:p w14:paraId="1E72CD45" w14:textId="2D592814" w:rsidR="1ACDC531" w:rsidRDefault="1ACDC531" w:rsidP="1ACDC531">
            <w:pPr>
              <w:rPr>
                <w:rFonts w:ascii="Calibri" w:eastAsia="Calibri" w:hAnsi="Calibri" w:cs="Calibri"/>
                <w:color w:val="000000" w:themeColor="text1"/>
                <w:sz w:val="18"/>
                <w:szCs w:val="18"/>
              </w:rPr>
            </w:pPr>
          </w:p>
        </w:tc>
        <w:tc>
          <w:tcPr>
            <w:tcW w:w="1800" w:type="dxa"/>
            <w:vMerge w:val="restart"/>
            <w:tcMar>
              <w:left w:w="105" w:type="dxa"/>
              <w:right w:w="105" w:type="dxa"/>
            </w:tcMar>
            <w:vAlign w:val="center"/>
          </w:tcPr>
          <w:p w14:paraId="4ADCD270" w14:textId="505FE2D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Histamine2 Blocker Therapy (5 min)</w:t>
            </w:r>
          </w:p>
        </w:tc>
        <w:tc>
          <w:tcPr>
            <w:tcW w:w="1219" w:type="dxa"/>
            <w:vMerge w:val="restart"/>
            <w:tcMar>
              <w:left w:w="105" w:type="dxa"/>
              <w:right w:w="105" w:type="dxa"/>
            </w:tcMar>
            <w:vAlign w:val="center"/>
          </w:tcPr>
          <w:p w14:paraId="700E344F" w14:textId="1BE0470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46</w:t>
            </w:r>
          </w:p>
          <w:p w14:paraId="58EC2F67" w14:textId="155F445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45</w:t>
            </w:r>
          </w:p>
        </w:tc>
        <w:tc>
          <w:tcPr>
            <w:tcW w:w="1071" w:type="dxa"/>
            <w:vMerge w:val="restart"/>
            <w:tcMar>
              <w:left w:w="105" w:type="dxa"/>
              <w:right w:w="105" w:type="dxa"/>
            </w:tcMar>
            <w:vAlign w:val="center"/>
          </w:tcPr>
          <w:p w14:paraId="0769E028" w14:textId="6B2B3E62" w:rsidR="1ACDC531" w:rsidRDefault="1ACDC531" w:rsidP="1ACDC531">
            <w:pPr>
              <w:rPr>
                <w:rFonts w:ascii="Calibri" w:eastAsia="Calibri" w:hAnsi="Calibri" w:cs="Calibri"/>
                <w:color w:val="000000" w:themeColor="text1"/>
                <w:sz w:val="18"/>
                <w:szCs w:val="18"/>
              </w:rPr>
            </w:pPr>
          </w:p>
          <w:p w14:paraId="3C2F947E" w14:textId="10564D39" w:rsidR="1ACDC531" w:rsidRDefault="1ACDC531" w:rsidP="1ACDC531">
            <w:pPr>
              <w:rPr>
                <w:rFonts w:ascii="Calibri" w:eastAsia="Calibri" w:hAnsi="Calibri" w:cs="Calibri"/>
                <w:color w:val="000000" w:themeColor="text1"/>
                <w:sz w:val="18"/>
                <w:szCs w:val="18"/>
              </w:rPr>
            </w:pPr>
          </w:p>
        </w:tc>
        <w:tc>
          <w:tcPr>
            <w:tcW w:w="1410" w:type="dxa"/>
            <w:vMerge w:val="restart"/>
            <w:tcMar>
              <w:left w:w="105" w:type="dxa"/>
              <w:right w:w="105" w:type="dxa"/>
            </w:tcMar>
            <w:vAlign w:val="center"/>
          </w:tcPr>
          <w:p w14:paraId="46EFD9E9" w14:textId="73C8A21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Gastrointestinal</w:t>
            </w:r>
          </w:p>
        </w:tc>
      </w:tr>
      <w:tr w:rsidR="1ACDC531" w14:paraId="0301C4AE" w14:textId="77777777" w:rsidTr="48B54C52">
        <w:trPr>
          <w:trHeight w:val="285"/>
        </w:trPr>
        <w:tc>
          <w:tcPr>
            <w:tcW w:w="525" w:type="dxa"/>
            <w:vMerge/>
            <w:vAlign w:val="center"/>
          </w:tcPr>
          <w:p w14:paraId="11DF34BF" w14:textId="77777777" w:rsidR="0029692E" w:rsidRDefault="0029692E"/>
        </w:tc>
        <w:tc>
          <w:tcPr>
            <w:tcW w:w="525" w:type="dxa"/>
            <w:tcMar>
              <w:left w:w="105" w:type="dxa"/>
              <w:right w:w="105" w:type="dxa"/>
            </w:tcMar>
            <w:vAlign w:val="center"/>
          </w:tcPr>
          <w:p w14:paraId="08AAD66C" w14:textId="215A427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46</w:t>
            </w:r>
          </w:p>
        </w:tc>
        <w:tc>
          <w:tcPr>
            <w:tcW w:w="4380" w:type="dxa"/>
            <w:tcMar>
              <w:left w:w="105" w:type="dxa"/>
              <w:right w:w="105" w:type="dxa"/>
            </w:tcMar>
            <w:vAlign w:val="center"/>
          </w:tcPr>
          <w:p w14:paraId="1371ABFD" w14:textId="5430A6E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Antiulcer Drugs</w:t>
            </w:r>
          </w:p>
          <w:p w14:paraId="3D3E5D73" w14:textId="1CD442C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Proton Pump Inhibitor Therapy (33 min)</w:t>
            </w:r>
          </w:p>
        </w:tc>
        <w:tc>
          <w:tcPr>
            <w:tcW w:w="1800" w:type="dxa"/>
            <w:vMerge/>
            <w:vAlign w:val="center"/>
          </w:tcPr>
          <w:p w14:paraId="56A0FDD4" w14:textId="77777777" w:rsidR="0029692E" w:rsidRDefault="0029692E"/>
        </w:tc>
        <w:tc>
          <w:tcPr>
            <w:tcW w:w="1219" w:type="dxa"/>
            <w:vMerge/>
            <w:vAlign w:val="center"/>
          </w:tcPr>
          <w:p w14:paraId="0193F493" w14:textId="77777777" w:rsidR="0029692E" w:rsidRDefault="0029692E"/>
        </w:tc>
        <w:tc>
          <w:tcPr>
            <w:tcW w:w="1071" w:type="dxa"/>
            <w:vMerge/>
            <w:vAlign w:val="center"/>
          </w:tcPr>
          <w:p w14:paraId="5F8DEC4E" w14:textId="77777777" w:rsidR="0029692E" w:rsidRDefault="0029692E"/>
        </w:tc>
        <w:tc>
          <w:tcPr>
            <w:tcW w:w="1410" w:type="dxa"/>
            <w:vMerge/>
            <w:vAlign w:val="center"/>
          </w:tcPr>
          <w:p w14:paraId="7A9D17AE" w14:textId="77777777" w:rsidR="0029692E" w:rsidRDefault="0029692E"/>
        </w:tc>
      </w:tr>
      <w:tr w:rsidR="1ACDC531" w14:paraId="1D802CC0" w14:textId="77777777" w:rsidTr="48B54C52">
        <w:trPr>
          <w:trHeight w:val="105"/>
        </w:trPr>
        <w:tc>
          <w:tcPr>
            <w:tcW w:w="525" w:type="dxa"/>
            <w:vMerge w:val="restart"/>
            <w:shd w:val="clear" w:color="auto" w:fill="E7F0F9"/>
            <w:tcMar>
              <w:left w:w="105" w:type="dxa"/>
              <w:right w:w="105" w:type="dxa"/>
            </w:tcMar>
            <w:vAlign w:val="center"/>
          </w:tcPr>
          <w:p w14:paraId="63557678" w14:textId="5BCEDA8E"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13</w:t>
            </w:r>
          </w:p>
        </w:tc>
        <w:tc>
          <w:tcPr>
            <w:tcW w:w="525" w:type="dxa"/>
            <w:shd w:val="clear" w:color="auto" w:fill="E7F0F9"/>
            <w:tcMar>
              <w:left w:w="105" w:type="dxa"/>
              <w:right w:w="105" w:type="dxa"/>
            </w:tcMar>
            <w:vAlign w:val="center"/>
          </w:tcPr>
          <w:p w14:paraId="4536C2A1" w14:textId="2DF9066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47</w:t>
            </w:r>
          </w:p>
        </w:tc>
        <w:tc>
          <w:tcPr>
            <w:tcW w:w="4380" w:type="dxa"/>
            <w:shd w:val="clear" w:color="auto" w:fill="E7F0F9"/>
            <w:tcMar>
              <w:left w:w="105" w:type="dxa"/>
              <w:right w:w="105" w:type="dxa"/>
            </w:tcMar>
            <w:vAlign w:val="center"/>
          </w:tcPr>
          <w:p w14:paraId="45A03D00" w14:textId="253C8943"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Eye and Ear Disorders</w:t>
            </w:r>
          </w:p>
          <w:p w14:paraId="0F16532B" w14:textId="02566AA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Ophthalmic Drug Therapy (47 min)</w:t>
            </w:r>
          </w:p>
        </w:tc>
        <w:tc>
          <w:tcPr>
            <w:tcW w:w="1800" w:type="dxa"/>
            <w:vMerge w:val="restart"/>
            <w:shd w:val="clear" w:color="auto" w:fill="E7F0F9"/>
            <w:tcMar>
              <w:left w:w="105" w:type="dxa"/>
              <w:right w:w="105" w:type="dxa"/>
            </w:tcMar>
            <w:vAlign w:val="center"/>
          </w:tcPr>
          <w:p w14:paraId="22136F53" w14:textId="24EF6B2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Glucocorticoids and Mineralocorticoids (12 min)</w:t>
            </w:r>
          </w:p>
        </w:tc>
        <w:tc>
          <w:tcPr>
            <w:tcW w:w="1219" w:type="dxa"/>
            <w:vMerge w:val="restart"/>
            <w:shd w:val="clear" w:color="auto" w:fill="E7F0F9"/>
            <w:tcMar>
              <w:left w:w="105" w:type="dxa"/>
              <w:right w:w="105" w:type="dxa"/>
            </w:tcMar>
            <w:vAlign w:val="center"/>
          </w:tcPr>
          <w:p w14:paraId="79C1074C" w14:textId="575BB39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49</w:t>
            </w:r>
          </w:p>
          <w:p w14:paraId="30138791" w14:textId="2801DD1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47, 48</w:t>
            </w:r>
          </w:p>
        </w:tc>
        <w:tc>
          <w:tcPr>
            <w:tcW w:w="1071" w:type="dxa"/>
            <w:vMerge w:val="restart"/>
            <w:shd w:val="clear" w:color="auto" w:fill="E7F0F9"/>
            <w:tcMar>
              <w:left w:w="105" w:type="dxa"/>
              <w:right w:w="105" w:type="dxa"/>
            </w:tcMar>
            <w:vAlign w:val="center"/>
          </w:tcPr>
          <w:p w14:paraId="77596A39" w14:textId="5534569A"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E7F0F9"/>
            <w:tcMar>
              <w:left w:w="105" w:type="dxa"/>
              <w:right w:w="105" w:type="dxa"/>
            </w:tcMar>
            <w:vAlign w:val="center"/>
          </w:tcPr>
          <w:p w14:paraId="3601F9CC" w14:textId="1D15C95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NGN: Endocrine</w:t>
            </w:r>
          </w:p>
        </w:tc>
      </w:tr>
      <w:tr w:rsidR="1ACDC531" w14:paraId="36180B51" w14:textId="77777777" w:rsidTr="48B54C52">
        <w:trPr>
          <w:trHeight w:val="1095"/>
        </w:trPr>
        <w:tc>
          <w:tcPr>
            <w:tcW w:w="525" w:type="dxa"/>
            <w:vMerge/>
            <w:vAlign w:val="center"/>
          </w:tcPr>
          <w:p w14:paraId="0E3401DB" w14:textId="77777777" w:rsidR="0029692E" w:rsidRDefault="0029692E"/>
        </w:tc>
        <w:tc>
          <w:tcPr>
            <w:tcW w:w="525" w:type="dxa"/>
            <w:shd w:val="clear" w:color="auto" w:fill="E7F0F9"/>
            <w:tcMar>
              <w:left w:w="105" w:type="dxa"/>
              <w:right w:w="105" w:type="dxa"/>
            </w:tcMar>
            <w:vAlign w:val="center"/>
          </w:tcPr>
          <w:p w14:paraId="18AE39DC" w14:textId="46E2ECD6"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48</w:t>
            </w:r>
          </w:p>
        </w:tc>
        <w:tc>
          <w:tcPr>
            <w:tcW w:w="4380" w:type="dxa"/>
            <w:shd w:val="clear" w:color="auto" w:fill="E7F0F9"/>
            <w:tcMar>
              <w:left w:w="105" w:type="dxa"/>
              <w:right w:w="105" w:type="dxa"/>
            </w:tcMar>
            <w:vAlign w:val="center"/>
          </w:tcPr>
          <w:p w14:paraId="55954703" w14:textId="5462149A"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Dermatologic Disorders</w:t>
            </w:r>
          </w:p>
          <w:p w14:paraId="25F7CFDB" w14:textId="6C4461E7"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Treatment of Infectious Integumentary Disorders (65 min)</w:t>
            </w:r>
          </w:p>
        </w:tc>
        <w:tc>
          <w:tcPr>
            <w:tcW w:w="1800" w:type="dxa"/>
            <w:vMerge/>
            <w:vAlign w:val="center"/>
          </w:tcPr>
          <w:p w14:paraId="0A6E9CBC" w14:textId="77777777" w:rsidR="0029692E" w:rsidRDefault="0029692E"/>
        </w:tc>
        <w:tc>
          <w:tcPr>
            <w:tcW w:w="1219" w:type="dxa"/>
            <w:vMerge/>
            <w:vAlign w:val="center"/>
          </w:tcPr>
          <w:p w14:paraId="202AC659" w14:textId="77777777" w:rsidR="0029692E" w:rsidRDefault="0029692E"/>
        </w:tc>
        <w:tc>
          <w:tcPr>
            <w:tcW w:w="1071" w:type="dxa"/>
            <w:vMerge/>
            <w:vAlign w:val="center"/>
          </w:tcPr>
          <w:p w14:paraId="5E5AEDEC" w14:textId="77777777" w:rsidR="0029692E" w:rsidRDefault="0029692E"/>
        </w:tc>
        <w:tc>
          <w:tcPr>
            <w:tcW w:w="1410" w:type="dxa"/>
            <w:vMerge/>
            <w:vAlign w:val="center"/>
          </w:tcPr>
          <w:p w14:paraId="53F77EA5" w14:textId="77777777" w:rsidR="0029692E" w:rsidRDefault="0029692E"/>
        </w:tc>
      </w:tr>
      <w:tr w:rsidR="1ACDC531" w14:paraId="525696F3" w14:textId="77777777" w:rsidTr="48B54C52">
        <w:trPr>
          <w:trHeight w:val="1095"/>
        </w:trPr>
        <w:tc>
          <w:tcPr>
            <w:tcW w:w="525" w:type="dxa"/>
            <w:vMerge/>
            <w:vAlign w:val="center"/>
          </w:tcPr>
          <w:p w14:paraId="26B7B68A" w14:textId="77777777" w:rsidR="0029692E" w:rsidRDefault="0029692E"/>
        </w:tc>
        <w:tc>
          <w:tcPr>
            <w:tcW w:w="525" w:type="dxa"/>
            <w:shd w:val="clear" w:color="auto" w:fill="E7F0F9"/>
            <w:tcMar>
              <w:left w:w="105" w:type="dxa"/>
              <w:right w:w="105" w:type="dxa"/>
            </w:tcMar>
            <w:vAlign w:val="center"/>
          </w:tcPr>
          <w:p w14:paraId="7102C6E2" w14:textId="602B1002"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49</w:t>
            </w:r>
          </w:p>
        </w:tc>
        <w:tc>
          <w:tcPr>
            <w:tcW w:w="4380" w:type="dxa"/>
            <w:shd w:val="clear" w:color="auto" w:fill="E7F0F9"/>
            <w:tcMar>
              <w:left w:w="105" w:type="dxa"/>
              <w:right w:w="105" w:type="dxa"/>
            </w:tcMar>
            <w:vAlign w:val="center"/>
          </w:tcPr>
          <w:p w14:paraId="7DA3C83C" w14:textId="47EEACA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Pituitary, Thyroid, Parathyroid, and Adrenal Disorders</w:t>
            </w:r>
          </w:p>
          <w:p w14:paraId="3CE33474" w14:textId="3781E76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Thyroid and Parathyroid Drug Therapy (60 min)</w:t>
            </w:r>
          </w:p>
        </w:tc>
        <w:tc>
          <w:tcPr>
            <w:tcW w:w="1800" w:type="dxa"/>
            <w:vMerge/>
            <w:vAlign w:val="center"/>
          </w:tcPr>
          <w:p w14:paraId="7159DB15" w14:textId="77777777" w:rsidR="0029692E" w:rsidRDefault="0029692E"/>
        </w:tc>
        <w:tc>
          <w:tcPr>
            <w:tcW w:w="1219" w:type="dxa"/>
            <w:vMerge/>
            <w:vAlign w:val="center"/>
          </w:tcPr>
          <w:p w14:paraId="082A1488" w14:textId="77777777" w:rsidR="0029692E" w:rsidRDefault="0029692E"/>
        </w:tc>
        <w:tc>
          <w:tcPr>
            <w:tcW w:w="1071" w:type="dxa"/>
            <w:vMerge/>
            <w:vAlign w:val="center"/>
          </w:tcPr>
          <w:p w14:paraId="3B4C82DB" w14:textId="77777777" w:rsidR="0029692E" w:rsidRDefault="0029692E"/>
        </w:tc>
        <w:tc>
          <w:tcPr>
            <w:tcW w:w="1410" w:type="dxa"/>
            <w:vMerge/>
            <w:vAlign w:val="center"/>
          </w:tcPr>
          <w:p w14:paraId="0D3C582A" w14:textId="77777777" w:rsidR="0029692E" w:rsidRDefault="0029692E"/>
        </w:tc>
      </w:tr>
      <w:tr w:rsidR="1ACDC531" w14:paraId="37F8D8D0" w14:textId="77777777" w:rsidTr="48B54C52">
        <w:trPr>
          <w:trHeight w:val="285"/>
        </w:trPr>
        <w:tc>
          <w:tcPr>
            <w:tcW w:w="525" w:type="dxa"/>
            <w:tcMar>
              <w:left w:w="105" w:type="dxa"/>
              <w:right w:w="105" w:type="dxa"/>
            </w:tcMar>
            <w:vAlign w:val="center"/>
          </w:tcPr>
          <w:p w14:paraId="6691F52F" w14:textId="28342F97"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14</w:t>
            </w:r>
          </w:p>
        </w:tc>
        <w:tc>
          <w:tcPr>
            <w:tcW w:w="525" w:type="dxa"/>
            <w:tcMar>
              <w:left w:w="105" w:type="dxa"/>
              <w:right w:w="105" w:type="dxa"/>
            </w:tcMar>
            <w:vAlign w:val="center"/>
          </w:tcPr>
          <w:p w14:paraId="4B3C098F" w14:textId="3770371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50</w:t>
            </w:r>
          </w:p>
        </w:tc>
        <w:tc>
          <w:tcPr>
            <w:tcW w:w="4380" w:type="dxa"/>
            <w:tcMar>
              <w:left w:w="105" w:type="dxa"/>
              <w:right w:w="105" w:type="dxa"/>
            </w:tcMar>
            <w:vAlign w:val="center"/>
          </w:tcPr>
          <w:p w14:paraId="4F2D6DA5" w14:textId="40182F8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Antidiabetics</w:t>
            </w:r>
          </w:p>
          <w:p w14:paraId="1B5C8C25" w14:textId="78610F8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Antidiabetic Therapy (83 min)</w:t>
            </w:r>
          </w:p>
          <w:p w14:paraId="116A836E" w14:textId="5D47D150" w:rsidR="1ACDC531" w:rsidRDefault="1ACDC531" w:rsidP="1ACDC531">
            <w:pPr>
              <w:rPr>
                <w:rFonts w:ascii="Calibri" w:eastAsia="Calibri" w:hAnsi="Calibri" w:cs="Calibri"/>
                <w:color w:val="000000" w:themeColor="text1"/>
                <w:sz w:val="18"/>
                <w:szCs w:val="18"/>
              </w:rPr>
            </w:pPr>
          </w:p>
        </w:tc>
        <w:tc>
          <w:tcPr>
            <w:tcW w:w="1800" w:type="dxa"/>
            <w:tcMar>
              <w:left w:w="105" w:type="dxa"/>
              <w:right w:w="105" w:type="dxa"/>
            </w:tcMar>
            <w:vAlign w:val="center"/>
          </w:tcPr>
          <w:p w14:paraId="6B844C5C" w14:textId="6498B49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Antidiabetic Therapy – Insulin (6 min)</w:t>
            </w:r>
          </w:p>
          <w:p w14:paraId="6E1F15C1" w14:textId="5B597C57" w:rsidR="1ACDC531" w:rsidRDefault="1ACDC531" w:rsidP="1ACDC531">
            <w:pPr>
              <w:rPr>
                <w:rFonts w:ascii="Calibri" w:eastAsia="Calibri" w:hAnsi="Calibri" w:cs="Calibri"/>
                <w:color w:val="000000" w:themeColor="text1"/>
                <w:sz w:val="18"/>
                <w:szCs w:val="18"/>
              </w:rPr>
            </w:pPr>
          </w:p>
          <w:p w14:paraId="74B1E6B0" w14:textId="0A224188"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Antidiabetic Therapy – Non-insulin/Oral Antidiabetic Drugs (6 min)</w:t>
            </w:r>
          </w:p>
        </w:tc>
        <w:tc>
          <w:tcPr>
            <w:tcW w:w="1219" w:type="dxa"/>
            <w:tcMar>
              <w:left w:w="105" w:type="dxa"/>
              <w:right w:w="105" w:type="dxa"/>
            </w:tcMar>
            <w:vAlign w:val="center"/>
          </w:tcPr>
          <w:p w14:paraId="649D71EB" w14:textId="6FCD7472"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50</w:t>
            </w:r>
          </w:p>
        </w:tc>
        <w:tc>
          <w:tcPr>
            <w:tcW w:w="1071" w:type="dxa"/>
            <w:tcMar>
              <w:left w:w="105" w:type="dxa"/>
              <w:right w:w="105" w:type="dxa"/>
            </w:tcMar>
            <w:vAlign w:val="center"/>
          </w:tcPr>
          <w:p w14:paraId="298470F9" w14:textId="02AC20B9"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Antidiabetics Concept Lab</w:t>
            </w:r>
          </w:p>
        </w:tc>
        <w:tc>
          <w:tcPr>
            <w:tcW w:w="1410" w:type="dxa"/>
            <w:tcMar>
              <w:left w:w="105" w:type="dxa"/>
              <w:right w:w="105" w:type="dxa"/>
            </w:tcMar>
            <w:vAlign w:val="center"/>
          </w:tcPr>
          <w:p w14:paraId="72B3A044" w14:textId="773B283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SH: Intermediate Patient Case (Tina Jones)</w:t>
            </w:r>
          </w:p>
          <w:p w14:paraId="319A3122" w14:textId="50E4A8D5" w:rsidR="1ACDC531" w:rsidRDefault="1ACDC531" w:rsidP="1ACDC531">
            <w:pPr>
              <w:rPr>
                <w:rFonts w:ascii="Calibri" w:eastAsia="Calibri" w:hAnsi="Calibri" w:cs="Calibri"/>
                <w:color w:val="000000" w:themeColor="text1"/>
                <w:sz w:val="18"/>
                <w:szCs w:val="18"/>
              </w:rPr>
            </w:pPr>
          </w:p>
          <w:p w14:paraId="226C0D88" w14:textId="3D5E564B" w:rsidR="1ACDC531" w:rsidRDefault="1ACDC531" w:rsidP="1ACDC531">
            <w:pPr>
              <w:rPr>
                <w:rFonts w:ascii="Calibri" w:eastAsia="Calibri" w:hAnsi="Calibri" w:cs="Calibri"/>
                <w:color w:val="000000" w:themeColor="text1"/>
                <w:sz w:val="18"/>
                <w:szCs w:val="18"/>
              </w:rPr>
            </w:pPr>
          </w:p>
        </w:tc>
      </w:tr>
      <w:tr w:rsidR="1ACDC531" w14:paraId="5DD05FD0" w14:textId="77777777" w:rsidTr="48B54C52">
        <w:trPr>
          <w:trHeight w:val="390"/>
        </w:trPr>
        <w:tc>
          <w:tcPr>
            <w:tcW w:w="525" w:type="dxa"/>
            <w:vMerge w:val="restart"/>
            <w:shd w:val="clear" w:color="auto" w:fill="DEEAF6" w:themeFill="accent5" w:themeFillTint="33"/>
            <w:tcMar>
              <w:left w:w="105" w:type="dxa"/>
              <w:right w:w="105" w:type="dxa"/>
            </w:tcMar>
            <w:vAlign w:val="center"/>
          </w:tcPr>
          <w:p w14:paraId="6ADD5C2A" w14:textId="356D4D8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15</w:t>
            </w:r>
          </w:p>
        </w:tc>
        <w:tc>
          <w:tcPr>
            <w:tcW w:w="525" w:type="dxa"/>
            <w:shd w:val="clear" w:color="auto" w:fill="DEEAF6" w:themeFill="accent5" w:themeFillTint="33"/>
            <w:tcMar>
              <w:left w:w="105" w:type="dxa"/>
              <w:right w:w="105" w:type="dxa"/>
            </w:tcMar>
            <w:vAlign w:val="center"/>
          </w:tcPr>
          <w:p w14:paraId="35764A84" w14:textId="753F3629"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55</w:t>
            </w:r>
          </w:p>
        </w:tc>
        <w:tc>
          <w:tcPr>
            <w:tcW w:w="4380" w:type="dxa"/>
            <w:shd w:val="clear" w:color="auto" w:fill="DEEAF6" w:themeFill="accent5" w:themeFillTint="33"/>
            <w:tcMar>
              <w:left w:w="105" w:type="dxa"/>
              <w:right w:w="105" w:type="dxa"/>
            </w:tcMar>
            <w:vAlign w:val="center"/>
          </w:tcPr>
          <w:p w14:paraId="14BCD7BD" w14:textId="07A11A4B"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Women’s Reproductive Health</w:t>
            </w:r>
          </w:p>
          <w:p w14:paraId="7DA39DCC" w14:textId="3DB827FC"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Contraceptive Therapy (64 min)</w:t>
            </w:r>
          </w:p>
          <w:p w14:paraId="55F12CE8" w14:textId="30686A3A" w:rsidR="1ACDC531" w:rsidRDefault="1ACDC531" w:rsidP="1ACDC531">
            <w:pPr>
              <w:rPr>
                <w:rFonts w:ascii="Calibri" w:eastAsia="Calibri" w:hAnsi="Calibri" w:cs="Calibri"/>
                <w:color w:val="000000" w:themeColor="text1"/>
                <w:sz w:val="18"/>
                <w:szCs w:val="18"/>
              </w:rPr>
            </w:pPr>
          </w:p>
          <w:p w14:paraId="524932CA" w14:textId="7AA1AB83" w:rsidR="1ACDC531" w:rsidRDefault="1ACDC531" w:rsidP="1ACDC531">
            <w:pPr>
              <w:rPr>
                <w:rFonts w:ascii="Calibri" w:eastAsia="Calibri" w:hAnsi="Calibri" w:cs="Calibri"/>
                <w:color w:val="000000" w:themeColor="text1"/>
                <w:sz w:val="18"/>
                <w:szCs w:val="18"/>
              </w:rPr>
            </w:pPr>
          </w:p>
        </w:tc>
        <w:tc>
          <w:tcPr>
            <w:tcW w:w="1800" w:type="dxa"/>
            <w:vMerge w:val="restart"/>
            <w:shd w:val="clear" w:color="auto" w:fill="DEEAF6" w:themeFill="accent5" w:themeFillTint="33"/>
            <w:tcMar>
              <w:left w:w="105" w:type="dxa"/>
              <w:right w:w="105" w:type="dxa"/>
            </w:tcMar>
            <w:vAlign w:val="center"/>
          </w:tcPr>
          <w:p w14:paraId="120D8797" w14:textId="63180318" w:rsidR="1ACDC531" w:rsidRDefault="1ACDC531" w:rsidP="1ACDC531">
            <w:pPr>
              <w:rPr>
                <w:rFonts w:ascii="Calibri" w:eastAsia="Calibri" w:hAnsi="Calibri" w:cs="Calibri"/>
                <w:color w:val="000000" w:themeColor="text1"/>
                <w:sz w:val="18"/>
                <w:szCs w:val="18"/>
              </w:rPr>
            </w:pPr>
          </w:p>
        </w:tc>
        <w:tc>
          <w:tcPr>
            <w:tcW w:w="1219" w:type="dxa"/>
            <w:vMerge w:val="restart"/>
            <w:shd w:val="clear" w:color="auto" w:fill="DEEAF6" w:themeFill="accent5" w:themeFillTint="33"/>
            <w:tcMar>
              <w:left w:w="105" w:type="dxa"/>
              <w:right w:w="105" w:type="dxa"/>
            </w:tcMar>
            <w:vAlign w:val="center"/>
          </w:tcPr>
          <w:p w14:paraId="3BB7518B" w14:textId="546A358E"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MIQ: Ch 58</w:t>
            </w:r>
          </w:p>
          <w:p w14:paraId="298363FB" w14:textId="4F338FFF"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CQ: Ch 55, 56</w:t>
            </w:r>
          </w:p>
        </w:tc>
        <w:tc>
          <w:tcPr>
            <w:tcW w:w="1071" w:type="dxa"/>
            <w:vMerge w:val="restart"/>
            <w:shd w:val="clear" w:color="auto" w:fill="DEEAF6" w:themeFill="accent5" w:themeFillTint="33"/>
            <w:tcMar>
              <w:left w:w="105" w:type="dxa"/>
              <w:right w:w="105" w:type="dxa"/>
            </w:tcMar>
            <w:vAlign w:val="center"/>
          </w:tcPr>
          <w:p w14:paraId="5201CCC7" w14:textId="7E29A409" w:rsidR="1ACDC531" w:rsidRDefault="1ACDC531" w:rsidP="1ACDC531">
            <w:pPr>
              <w:rPr>
                <w:rFonts w:ascii="Calibri" w:eastAsia="Calibri" w:hAnsi="Calibri" w:cs="Calibri"/>
                <w:color w:val="000000" w:themeColor="text1"/>
                <w:sz w:val="18"/>
                <w:szCs w:val="18"/>
              </w:rPr>
            </w:pPr>
          </w:p>
        </w:tc>
        <w:tc>
          <w:tcPr>
            <w:tcW w:w="1410" w:type="dxa"/>
            <w:vMerge w:val="restart"/>
            <w:shd w:val="clear" w:color="auto" w:fill="DEEAF6" w:themeFill="accent5" w:themeFillTint="33"/>
            <w:tcMar>
              <w:left w:w="105" w:type="dxa"/>
              <w:right w:w="105" w:type="dxa"/>
            </w:tcMar>
            <w:vAlign w:val="center"/>
          </w:tcPr>
          <w:p w14:paraId="39B2B193" w14:textId="7DC2FDCA" w:rsidR="1ACDC531" w:rsidRDefault="1ACDC531" w:rsidP="1ACDC531">
            <w:pPr>
              <w:rPr>
                <w:rFonts w:ascii="Calibri" w:eastAsia="Calibri" w:hAnsi="Calibri" w:cs="Calibri"/>
                <w:color w:val="000000" w:themeColor="text1"/>
                <w:sz w:val="18"/>
                <w:szCs w:val="18"/>
              </w:rPr>
            </w:pPr>
          </w:p>
        </w:tc>
      </w:tr>
      <w:tr w:rsidR="1ACDC531" w14:paraId="61F74517" w14:textId="77777777" w:rsidTr="48B54C52">
        <w:trPr>
          <w:trHeight w:val="285"/>
        </w:trPr>
        <w:tc>
          <w:tcPr>
            <w:tcW w:w="525" w:type="dxa"/>
            <w:vMerge/>
            <w:vAlign w:val="center"/>
          </w:tcPr>
          <w:p w14:paraId="1211BAA3" w14:textId="77777777" w:rsidR="0029692E" w:rsidRDefault="0029692E"/>
        </w:tc>
        <w:tc>
          <w:tcPr>
            <w:tcW w:w="525" w:type="dxa"/>
            <w:shd w:val="clear" w:color="auto" w:fill="DEEAF6" w:themeFill="accent5" w:themeFillTint="33"/>
            <w:tcMar>
              <w:left w:w="105" w:type="dxa"/>
              <w:right w:w="105" w:type="dxa"/>
            </w:tcMar>
            <w:vAlign w:val="center"/>
          </w:tcPr>
          <w:p w14:paraId="20BB954D" w14:textId="35DB7570"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56</w:t>
            </w:r>
          </w:p>
          <w:p w14:paraId="141D0A44" w14:textId="68435F9D" w:rsidR="1ACDC531" w:rsidRDefault="1ACDC531" w:rsidP="1ACDC531">
            <w:pPr>
              <w:rPr>
                <w:rFonts w:ascii="Calibri" w:eastAsia="Calibri" w:hAnsi="Calibri" w:cs="Calibri"/>
                <w:color w:val="000000" w:themeColor="text1"/>
                <w:sz w:val="18"/>
                <w:szCs w:val="18"/>
              </w:rPr>
            </w:pPr>
          </w:p>
        </w:tc>
        <w:tc>
          <w:tcPr>
            <w:tcW w:w="4380" w:type="dxa"/>
            <w:shd w:val="clear" w:color="auto" w:fill="DEEAF6" w:themeFill="accent5" w:themeFillTint="33"/>
            <w:tcMar>
              <w:left w:w="105" w:type="dxa"/>
              <w:right w:w="105" w:type="dxa"/>
            </w:tcMar>
            <w:vAlign w:val="center"/>
          </w:tcPr>
          <w:p w14:paraId="1E0A1DBE" w14:textId="5651B770"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Men’s Reproductive Health</w:t>
            </w:r>
          </w:p>
          <w:p w14:paraId="543D3370" w14:textId="7FAFC0A5"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i/>
                <w:iCs/>
                <w:color w:val="000000" w:themeColor="text1"/>
                <w:sz w:val="18"/>
                <w:szCs w:val="18"/>
              </w:rPr>
              <w:t>Lesson: Urogenital Drug Therapy (121 min)</w:t>
            </w:r>
          </w:p>
          <w:p w14:paraId="4D267AD6" w14:textId="1E61B277" w:rsidR="1ACDC531" w:rsidRDefault="1ACDC531" w:rsidP="1ACDC531">
            <w:pPr>
              <w:rPr>
                <w:rFonts w:ascii="Calibri" w:eastAsia="Calibri" w:hAnsi="Calibri" w:cs="Calibri"/>
                <w:color w:val="000000" w:themeColor="text1"/>
                <w:sz w:val="18"/>
                <w:szCs w:val="18"/>
              </w:rPr>
            </w:pPr>
          </w:p>
          <w:p w14:paraId="7B4B8B36" w14:textId="742FF1F0" w:rsidR="1ACDC531" w:rsidRDefault="1ACDC531" w:rsidP="1ACDC531">
            <w:pPr>
              <w:rPr>
                <w:rFonts w:ascii="Calibri" w:eastAsia="Calibri" w:hAnsi="Calibri" w:cs="Calibri"/>
                <w:color w:val="000000" w:themeColor="text1"/>
                <w:sz w:val="18"/>
                <w:szCs w:val="18"/>
              </w:rPr>
            </w:pPr>
          </w:p>
        </w:tc>
        <w:tc>
          <w:tcPr>
            <w:tcW w:w="1800" w:type="dxa"/>
            <w:vMerge/>
            <w:vAlign w:val="center"/>
          </w:tcPr>
          <w:p w14:paraId="6C2D0C2D" w14:textId="77777777" w:rsidR="0029692E" w:rsidRDefault="0029692E"/>
        </w:tc>
        <w:tc>
          <w:tcPr>
            <w:tcW w:w="1219" w:type="dxa"/>
            <w:vMerge/>
            <w:vAlign w:val="center"/>
          </w:tcPr>
          <w:p w14:paraId="55097411" w14:textId="77777777" w:rsidR="0029692E" w:rsidRDefault="0029692E"/>
        </w:tc>
        <w:tc>
          <w:tcPr>
            <w:tcW w:w="1071" w:type="dxa"/>
            <w:vMerge/>
            <w:vAlign w:val="center"/>
          </w:tcPr>
          <w:p w14:paraId="60EAD55D" w14:textId="77777777" w:rsidR="0029692E" w:rsidRDefault="0029692E"/>
        </w:tc>
        <w:tc>
          <w:tcPr>
            <w:tcW w:w="1410" w:type="dxa"/>
            <w:vMerge/>
            <w:vAlign w:val="center"/>
          </w:tcPr>
          <w:p w14:paraId="6E9AC2BE" w14:textId="77777777" w:rsidR="0029692E" w:rsidRDefault="0029692E"/>
        </w:tc>
      </w:tr>
      <w:tr w:rsidR="1ACDC531" w14:paraId="1DB04443" w14:textId="77777777" w:rsidTr="48B54C52">
        <w:trPr>
          <w:trHeight w:val="285"/>
        </w:trPr>
        <w:tc>
          <w:tcPr>
            <w:tcW w:w="525" w:type="dxa"/>
            <w:vMerge/>
            <w:vAlign w:val="center"/>
          </w:tcPr>
          <w:p w14:paraId="5B297EAB" w14:textId="77777777" w:rsidR="0029692E" w:rsidRDefault="0029692E"/>
        </w:tc>
        <w:tc>
          <w:tcPr>
            <w:tcW w:w="525" w:type="dxa"/>
            <w:shd w:val="clear" w:color="auto" w:fill="DEEAF6" w:themeFill="accent5" w:themeFillTint="33"/>
            <w:tcMar>
              <w:left w:w="105" w:type="dxa"/>
              <w:right w:w="105" w:type="dxa"/>
            </w:tcMar>
            <w:vAlign w:val="center"/>
          </w:tcPr>
          <w:p w14:paraId="31555C68" w14:textId="4D16B54F"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color w:val="000000" w:themeColor="text1"/>
                <w:sz w:val="18"/>
                <w:szCs w:val="18"/>
              </w:rPr>
              <w:t>58</w:t>
            </w:r>
          </w:p>
        </w:tc>
        <w:tc>
          <w:tcPr>
            <w:tcW w:w="4380" w:type="dxa"/>
            <w:shd w:val="clear" w:color="auto" w:fill="DEEAF6" w:themeFill="accent5" w:themeFillTint="33"/>
            <w:tcMar>
              <w:left w:w="105" w:type="dxa"/>
              <w:right w:w="105" w:type="dxa"/>
            </w:tcMar>
            <w:vAlign w:val="center"/>
          </w:tcPr>
          <w:p w14:paraId="31F78045" w14:textId="601D9984"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Adult and Pediatric Emergency Drugs</w:t>
            </w:r>
          </w:p>
        </w:tc>
        <w:tc>
          <w:tcPr>
            <w:tcW w:w="1800" w:type="dxa"/>
            <w:vMerge/>
            <w:vAlign w:val="center"/>
          </w:tcPr>
          <w:p w14:paraId="33FE10D8" w14:textId="77777777" w:rsidR="0029692E" w:rsidRDefault="0029692E"/>
        </w:tc>
        <w:tc>
          <w:tcPr>
            <w:tcW w:w="1219" w:type="dxa"/>
            <w:vMerge/>
            <w:vAlign w:val="center"/>
          </w:tcPr>
          <w:p w14:paraId="26C66B67" w14:textId="77777777" w:rsidR="0029692E" w:rsidRDefault="0029692E"/>
        </w:tc>
        <w:tc>
          <w:tcPr>
            <w:tcW w:w="1071" w:type="dxa"/>
            <w:vMerge/>
            <w:vAlign w:val="center"/>
          </w:tcPr>
          <w:p w14:paraId="0395BE41" w14:textId="77777777" w:rsidR="0029692E" w:rsidRDefault="0029692E"/>
        </w:tc>
        <w:tc>
          <w:tcPr>
            <w:tcW w:w="1410" w:type="dxa"/>
            <w:vMerge/>
            <w:vAlign w:val="center"/>
          </w:tcPr>
          <w:p w14:paraId="3D4BC187" w14:textId="77777777" w:rsidR="0029692E" w:rsidRDefault="0029692E"/>
        </w:tc>
      </w:tr>
      <w:tr w:rsidR="1ACDC531" w14:paraId="7BBF0950" w14:textId="77777777" w:rsidTr="48B54C52">
        <w:trPr>
          <w:trHeight w:val="300"/>
        </w:trPr>
        <w:tc>
          <w:tcPr>
            <w:tcW w:w="525" w:type="dxa"/>
            <w:tcMar>
              <w:left w:w="105" w:type="dxa"/>
              <w:right w:w="105" w:type="dxa"/>
            </w:tcMar>
            <w:vAlign w:val="center"/>
          </w:tcPr>
          <w:p w14:paraId="0A36D839" w14:textId="76CFC8B4" w:rsidR="1ACDC531" w:rsidRDefault="1ACDC531" w:rsidP="1ACDC531">
            <w:pPr>
              <w:jc w:val="cente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16</w:t>
            </w:r>
          </w:p>
        </w:tc>
        <w:tc>
          <w:tcPr>
            <w:tcW w:w="10405" w:type="dxa"/>
            <w:gridSpan w:val="6"/>
            <w:tcMar>
              <w:left w:w="105" w:type="dxa"/>
              <w:right w:w="105" w:type="dxa"/>
            </w:tcMar>
            <w:vAlign w:val="center"/>
          </w:tcPr>
          <w:p w14:paraId="5B52C75E" w14:textId="6EE443D6" w:rsidR="1ACDC531" w:rsidRDefault="1ACDC531" w:rsidP="1ACDC531">
            <w:pPr>
              <w:rPr>
                <w:rFonts w:ascii="Calibri" w:eastAsia="Calibri" w:hAnsi="Calibri" w:cs="Calibri"/>
                <w:color w:val="000000" w:themeColor="text1"/>
                <w:sz w:val="18"/>
                <w:szCs w:val="18"/>
              </w:rPr>
            </w:pPr>
            <w:r w:rsidRPr="1ACDC531">
              <w:rPr>
                <w:rFonts w:ascii="Calibri" w:eastAsia="Calibri" w:hAnsi="Calibri" w:cs="Calibri"/>
                <w:b/>
                <w:bCs/>
                <w:color w:val="000000" w:themeColor="text1"/>
                <w:sz w:val="18"/>
                <w:szCs w:val="18"/>
              </w:rPr>
              <w:t>Course Final Exam</w:t>
            </w:r>
          </w:p>
        </w:tc>
      </w:tr>
    </w:tbl>
    <w:p w14:paraId="0F4D8DD5" w14:textId="51CE3CB9" w:rsidR="7785F80C" w:rsidRDefault="7785F80C" w:rsidP="1ACDC531">
      <w:pPr>
        <w:spacing w:after="0" w:line="240" w:lineRule="auto"/>
        <w:rPr>
          <w:rFonts w:ascii="Nexus Sans Pro" w:hAnsi="Nexus Sans Pro" w:cs="Arial"/>
          <w:sz w:val="28"/>
          <w:szCs w:val="28"/>
        </w:rPr>
      </w:pPr>
    </w:p>
    <w:sectPr w:rsidR="7785F80C" w:rsidSect="00E042CD">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4D1DB" w14:textId="77777777" w:rsidR="00E7796E" w:rsidRDefault="00E7796E" w:rsidP="00413C14">
      <w:pPr>
        <w:spacing w:after="0" w:line="240" w:lineRule="auto"/>
      </w:pPr>
      <w:r>
        <w:separator/>
      </w:r>
    </w:p>
  </w:endnote>
  <w:endnote w:type="continuationSeparator" w:id="0">
    <w:p w14:paraId="1E3D9406" w14:textId="77777777" w:rsidR="00E7796E" w:rsidRDefault="00E7796E" w:rsidP="00413C14">
      <w:pPr>
        <w:spacing w:after="0" w:line="240" w:lineRule="auto"/>
      </w:pPr>
      <w:r>
        <w:continuationSeparator/>
      </w:r>
    </w:p>
  </w:endnote>
  <w:endnote w:type="continuationNotice" w:id="1">
    <w:p w14:paraId="14C5C391" w14:textId="77777777" w:rsidR="00E7796E" w:rsidRDefault="00E77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Times New Roman">
    <w:altName w:val="Aria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814AF" w14:textId="77777777" w:rsidR="00E7796E" w:rsidRDefault="00E7796E" w:rsidP="00413C14">
      <w:pPr>
        <w:spacing w:after="0" w:line="240" w:lineRule="auto"/>
      </w:pPr>
      <w:r>
        <w:separator/>
      </w:r>
    </w:p>
  </w:footnote>
  <w:footnote w:type="continuationSeparator" w:id="0">
    <w:p w14:paraId="624964E8" w14:textId="77777777" w:rsidR="00E7796E" w:rsidRDefault="00E7796E" w:rsidP="00413C14">
      <w:pPr>
        <w:spacing w:after="0" w:line="240" w:lineRule="auto"/>
      </w:pPr>
      <w:r>
        <w:continuationSeparator/>
      </w:r>
    </w:p>
  </w:footnote>
  <w:footnote w:type="continuationNotice" w:id="1">
    <w:p w14:paraId="03791E9C" w14:textId="77777777" w:rsidR="00E7796E" w:rsidRDefault="00E77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2EB7"/>
    <w:multiLevelType w:val="multilevel"/>
    <w:tmpl w:val="C9F206A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7CD419"/>
    <w:multiLevelType w:val="multilevel"/>
    <w:tmpl w:val="57AE456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DFA3F5"/>
    <w:multiLevelType w:val="multilevel"/>
    <w:tmpl w:val="C60C33B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FE0E1"/>
    <w:multiLevelType w:val="hybridMultilevel"/>
    <w:tmpl w:val="73E48E22"/>
    <w:lvl w:ilvl="0" w:tplc="233C2C7A">
      <w:start w:val="1"/>
      <w:numFmt w:val="bullet"/>
      <w:lvlText w:val=""/>
      <w:lvlJc w:val="left"/>
      <w:pPr>
        <w:ind w:left="720" w:hanging="360"/>
      </w:pPr>
      <w:rPr>
        <w:rFonts w:ascii="Symbol" w:hAnsi="Symbol" w:hint="default"/>
      </w:rPr>
    </w:lvl>
    <w:lvl w:ilvl="1" w:tplc="909C3242">
      <w:start w:val="1"/>
      <w:numFmt w:val="bullet"/>
      <w:lvlText w:val="o"/>
      <w:lvlJc w:val="left"/>
      <w:pPr>
        <w:ind w:left="1440" w:hanging="360"/>
      </w:pPr>
      <w:rPr>
        <w:rFonts w:ascii="Courier New" w:hAnsi="Courier New" w:hint="default"/>
      </w:rPr>
    </w:lvl>
    <w:lvl w:ilvl="2" w:tplc="978C48D4">
      <w:start w:val="1"/>
      <w:numFmt w:val="bullet"/>
      <w:lvlText w:val=""/>
      <w:lvlJc w:val="left"/>
      <w:pPr>
        <w:ind w:left="2160" w:hanging="360"/>
      </w:pPr>
      <w:rPr>
        <w:rFonts w:ascii="Wingdings" w:hAnsi="Wingdings" w:hint="default"/>
      </w:rPr>
    </w:lvl>
    <w:lvl w:ilvl="3" w:tplc="46605104">
      <w:start w:val="1"/>
      <w:numFmt w:val="bullet"/>
      <w:lvlText w:val=""/>
      <w:lvlJc w:val="left"/>
      <w:pPr>
        <w:ind w:left="2880" w:hanging="360"/>
      </w:pPr>
      <w:rPr>
        <w:rFonts w:ascii="Symbol" w:hAnsi="Symbol" w:hint="default"/>
      </w:rPr>
    </w:lvl>
    <w:lvl w:ilvl="4" w:tplc="8B9AFEE6">
      <w:start w:val="1"/>
      <w:numFmt w:val="bullet"/>
      <w:lvlText w:val="o"/>
      <w:lvlJc w:val="left"/>
      <w:pPr>
        <w:ind w:left="3600" w:hanging="360"/>
      </w:pPr>
      <w:rPr>
        <w:rFonts w:ascii="Courier New" w:hAnsi="Courier New" w:hint="default"/>
      </w:rPr>
    </w:lvl>
    <w:lvl w:ilvl="5" w:tplc="42BC7CDC">
      <w:start w:val="1"/>
      <w:numFmt w:val="bullet"/>
      <w:lvlText w:val=""/>
      <w:lvlJc w:val="left"/>
      <w:pPr>
        <w:ind w:left="4320" w:hanging="360"/>
      </w:pPr>
      <w:rPr>
        <w:rFonts w:ascii="Wingdings" w:hAnsi="Wingdings" w:hint="default"/>
      </w:rPr>
    </w:lvl>
    <w:lvl w:ilvl="6" w:tplc="A238D4FA">
      <w:start w:val="1"/>
      <w:numFmt w:val="bullet"/>
      <w:lvlText w:val=""/>
      <w:lvlJc w:val="left"/>
      <w:pPr>
        <w:ind w:left="5040" w:hanging="360"/>
      </w:pPr>
      <w:rPr>
        <w:rFonts w:ascii="Symbol" w:hAnsi="Symbol" w:hint="default"/>
      </w:rPr>
    </w:lvl>
    <w:lvl w:ilvl="7" w:tplc="FB14EE2E">
      <w:start w:val="1"/>
      <w:numFmt w:val="bullet"/>
      <w:lvlText w:val="o"/>
      <w:lvlJc w:val="left"/>
      <w:pPr>
        <w:ind w:left="5760" w:hanging="360"/>
      </w:pPr>
      <w:rPr>
        <w:rFonts w:ascii="Courier New" w:hAnsi="Courier New" w:hint="default"/>
      </w:rPr>
    </w:lvl>
    <w:lvl w:ilvl="8" w:tplc="EFF09342">
      <w:start w:val="1"/>
      <w:numFmt w:val="bullet"/>
      <w:lvlText w:val=""/>
      <w:lvlJc w:val="left"/>
      <w:pPr>
        <w:ind w:left="6480" w:hanging="360"/>
      </w:pPr>
      <w:rPr>
        <w:rFonts w:ascii="Wingdings" w:hAnsi="Wingdings" w:hint="default"/>
      </w:rPr>
    </w:lvl>
  </w:abstractNum>
  <w:abstractNum w:abstractNumId="20"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2"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2D252B5"/>
    <w:multiLevelType w:val="multilevel"/>
    <w:tmpl w:val="EE9EB88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6BA573"/>
    <w:multiLevelType w:val="multilevel"/>
    <w:tmpl w:val="E7B0ED7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523BDA"/>
    <w:multiLevelType w:val="multilevel"/>
    <w:tmpl w:val="78E440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74548"/>
    <w:multiLevelType w:val="multilevel"/>
    <w:tmpl w:val="2C24EB08"/>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7B7682"/>
    <w:multiLevelType w:val="multilevel"/>
    <w:tmpl w:val="24A4163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22C4CB"/>
    <w:multiLevelType w:val="multilevel"/>
    <w:tmpl w:val="2F04120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21ECE6"/>
    <w:multiLevelType w:val="multilevel"/>
    <w:tmpl w:val="0D5A77D8"/>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44D1FB"/>
    <w:multiLevelType w:val="multilevel"/>
    <w:tmpl w:val="19E818A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2C294"/>
    <w:multiLevelType w:val="multilevel"/>
    <w:tmpl w:val="D2C21AE4"/>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70B1F00C"/>
    <w:multiLevelType w:val="multilevel"/>
    <w:tmpl w:val="58C01C1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996D8D"/>
    <w:multiLevelType w:val="multilevel"/>
    <w:tmpl w:val="934C406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932BB33"/>
    <w:multiLevelType w:val="multilevel"/>
    <w:tmpl w:val="1AD23BC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033DC8"/>
    <w:multiLevelType w:val="multilevel"/>
    <w:tmpl w:val="E13080B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3026AF"/>
    <w:multiLevelType w:val="multilevel"/>
    <w:tmpl w:val="D416F5D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52744872">
    <w:abstractNumId w:val="19"/>
  </w:num>
  <w:num w:numId="2" w16cid:durableId="964044120">
    <w:abstractNumId w:val="41"/>
  </w:num>
  <w:num w:numId="3" w16cid:durableId="52001280">
    <w:abstractNumId w:val="33"/>
  </w:num>
  <w:num w:numId="4" w16cid:durableId="1416823418">
    <w:abstractNumId w:val="52"/>
  </w:num>
  <w:num w:numId="5" w16cid:durableId="483739446">
    <w:abstractNumId w:val="50"/>
  </w:num>
  <w:num w:numId="6" w16cid:durableId="134222162">
    <w:abstractNumId w:val="12"/>
  </w:num>
  <w:num w:numId="7" w16cid:durableId="1799298882">
    <w:abstractNumId w:val="2"/>
  </w:num>
  <w:num w:numId="8" w16cid:durableId="489442349">
    <w:abstractNumId w:val="29"/>
  </w:num>
  <w:num w:numId="9" w16cid:durableId="1419595236">
    <w:abstractNumId w:val="44"/>
  </w:num>
  <w:num w:numId="10" w16cid:durableId="1425111686">
    <w:abstractNumId w:val="35"/>
  </w:num>
  <w:num w:numId="11" w16cid:durableId="1018388290">
    <w:abstractNumId w:val="39"/>
  </w:num>
  <w:num w:numId="12" w16cid:durableId="1898279767">
    <w:abstractNumId w:val="53"/>
  </w:num>
  <w:num w:numId="13" w16cid:durableId="166018784">
    <w:abstractNumId w:val="47"/>
  </w:num>
  <w:num w:numId="14" w16cid:durableId="1351879283">
    <w:abstractNumId w:val="16"/>
  </w:num>
  <w:num w:numId="15" w16cid:durableId="932978588">
    <w:abstractNumId w:val="36"/>
  </w:num>
  <w:num w:numId="16" w16cid:durableId="997076544">
    <w:abstractNumId w:val="38"/>
  </w:num>
  <w:num w:numId="17" w16cid:durableId="132798340">
    <w:abstractNumId w:val="31"/>
  </w:num>
  <w:num w:numId="18" w16cid:durableId="1831871318">
    <w:abstractNumId w:val="49"/>
  </w:num>
  <w:num w:numId="19" w16cid:durableId="1438938534">
    <w:abstractNumId w:val="9"/>
  </w:num>
  <w:num w:numId="20" w16cid:durableId="990256143">
    <w:abstractNumId w:val="6"/>
  </w:num>
  <w:num w:numId="21" w16cid:durableId="42868268">
    <w:abstractNumId w:val="51"/>
  </w:num>
  <w:num w:numId="22" w16cid:durableId="2018576147">
    <w:abstractNumId w:val="10"/>
  </w:num>
  <w:num w:numId="23" w16cid:durableId="907571719">
    <w:abstractNumId w:val="22"/>
  </w:num>
  <w:num w:numId="24" w16cid:durableId="1992172728">
    <w:abstractNumId w:val="27"/>
  </w:num>
  <w:num w:numId="25" w16cid:durableId="1245265898">
    <w:abstractNumId w:val="42"/>
  </w:num>
  <w:num w:numId="26" w16cid:durableId="1188522093">
    <w:abstractNumId w:val="43"/>
  </w:num>
  <w:num w:numId="27" w16cid:durableId="1946109213">
    <w:abstractNumId w:val="1"/>
  </w:num>
  <w:num w:numId="28" w16cid:durableId="1723749277">
    <w:abstractNumId w:val="48"/>
  </w:num>
  <w:num w:numId="29" w16cid:durableId="1134830270">
    <w:abstractNumId w:val="5"/>
  </w:num>
  <w:num w:numId="30" w16cid:durableId="892159619">
    <w:abstractNumId w:val="28"/>
  </w:num>
  <w:num w:numId="31" w16cid:durableId="1825970313">
    <w:abstractNumId w:val="45"/>
  </w:num>
  <w:num w:numId="32" w16cid:durableId="1080520279">
    <w:abstractNumId w:val="32"/>
  </w:num>
  <w:num w:numId="33" w16cid:durableId="1922761369">
    <w:abstractNumId w:val="23"/>
  </w:num>
  <w:num w:numId="34" w16cid:durableId="462697822">
    <w:abstractNumId w:val="11"/>
  </w:num>
  <w:num w:numId="35" w16cid:durableId="1524635330">
    <w:abstractNumId w:val="26"/>
  </w:num>
  <w:num w:numId="36" w16cid:durableId="1733231570">
    <w:abstractNumId w:val="25"/>
  </w:num>
  <w:num w:numId="37" w16cid:durableId="32509352">
    <w:abstractNumId w:val="30"/>
  </w:num>
  <w:num w:numId="38" w16cid:durableId="1917780812">
    <w:abstractNumId w:val="13"/>
  </w:num>
  <w:num w:numId="39" w16cid:durableId="1036466346">
    <w:abstractNumId w:val="17"/>
  </w:num>
  <w:num w:numId="40" w16cid:durableId="1397433553">
    <w:abstractNumId w:val="46"/>
  </w:num>
  <w:num w:numId="41" w16cid:durableId="1307275455">
    <w:abstractNumId w:val="14"/>
  </w:num>
  <w:num w:numId="42" w16cid:durableId="1828400216">
    <w:abstractNumId w:val="24"/>
  </w:num>
  <w:num w:numId="43" w16cid:durableId="1853915090">
    <w:abstractNumId w:val="40"/>
  </w:num>
  <w:num w:numId="44" w16cid:durableId="1370109523">
    <w:abstractNumId w:val="7"/>
  </w:num>
  <w:num w:numId="45" w16cid:durableId="648169767">
    <w:abstractNumId w:val="3"/>
  </w:num>
  <w:num w:numId="46" w16cid:durableId="1015694605">
    <w:abstractNumId w:val="15"/>
  </w:num>
  <w:num w:numId="47" w16cid:durableId="284312353">
    <w:abstractNumId w:val="8"/>
  </w:num>
  <w:num w:numId="48" w16cid:durableId="1779368188">
    <w:abstractNumId w:val="0"/>
  </w:num>
  <w:num w:numId="49" w16cid:durableId="2035619478">
    <w:abstractNumId w:val="20"/>
  </w:num>
  <w:num w:numId="50" w16cid:durableId="228350265">
    <w:abstractNumId w:val="34"/>
  </w:num>
  <w:num w:numId="51" w16cid:durableId="1125806307">
    <w:abstractNumId w:val="4"/>
  </w:num>
  <w:num w:numId="52" w16cid:durableId="1528063295">
    <w:abstractNumId w:val="18"/>
  </w:num>
  <w:num w:numId="53" w16cid:durableId="316812462">
    <w:abstractNumId w:val="37"/>
  </w:num>
  <w:num w:numId="54" w16cid:durableId="2623501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A6D50"/>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9692E"/>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1AE0"/>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959A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42CD"/>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7796E"/>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8CDA450"/>
    <w:rsid w:val="09B04090"/>
    <w:rsid w:val="0AF69629"/>
    <w:rsid w:val="0B6A4129"/>
    <w:rsid w:val="0C2474EE"/>
    <w:rsid w:val="0DB857C9"/>
    <w:rsid w:val="0F8B9C16"/>
    <w:rsid w:val="1212B858"/>
    <w:rsid w:val="123C9037"/>
    <w:rsid w:val="156B1D5C"/>
    <w:rsid w:val="17393413"/>
    <w:rsid w:val="17F4BB8B"/>
    <w:rsid w:val="19419597"/>
    <w:rsid w:val="1ACDC531"/>
    <w:rsid w:val="1AE28177"/>
    <w:rsid w:val="1B72C7DB"/>
    <w:rsid w:val="1CBDCC4D"/>
    <w:rsid w:val="1ED33703"/>
    <w:rsid w:val="1EF24016"/>
    <w:rsid w:val="200E9263"/>
    <w:rsid w:val="20645F44"/>
    <w:rsid w:val="2130B811"/>
    <w:rsid w:val="224BA66F"/>
    <w:rsid w:val="23DA60D6"/>
    <w:rsid w:val="24109850"/>
    <w:rsid w:val="251857AD"/>
    <w:rsid w:val="251D1A6E"/>
    <w:rsid w:val="27A7985A"/>
    <w:rsid w:val="2A74A5F2"/>
    <w:rsid w:val="2A789F46"/>
    <w:rsid w:val="2B697743"/>
    <w:rsid w:val="2DBFE84E"/>
    <w:rsid w:val="30F1F5FD"/>
    <w:rsid w:val="320B497C"/>
    <w:rsid w:val="32F0C459"/>
    <w:rsid w:val="32F577BB"/>
    <w:rsid w:val="3381703F"/>
    <w:rsid w:val="3515EB8D"/>
    <w:rsid w:val="38BBC295"/>
    <w:rsid w:val="391AC21B"/>
    <w:rsid w:val="3AC88E5C"/>
    <w:rsid w:val="3B079768"/>
    <w:rsid w:val="3B8C8224"/>
    <w:rsid w:val="3D285285"/>
    <w:rsid w:val="3D417AE2"/>
    <w:rsid w:val="3D6DEE91"/>
    <w:rsid w:val="3EF0BB19"/>
    <w:rsid w:val="405FF347"/>
    <w:rsid w:val="418AFE95"/>
    <w:rsid w:val="41FBC3A8"/>
    <w:rsid w:val="42FAFBBF"/>
    <w:rsid w:val="44265EA0"/>
    <w:rsid w:val="46562437"/>
    <w:rsid w:val="466AEF5C"/>
    <w:rsid w:val="473D7079"/>
    <w:rsid w:val="48B54C52"/>
    <w:rsid w:val="492B86B7"/>
    <w:rsid w:val="4C565F3B"/>
    <w:rsid w:val="4C9CF201"/>
    <w:rsid w:val="4EEE4825"/>
    <w:rsid w:val="50B98E34"/>
    <w:rsid w:val="53A4CBA4"/>
    <w:rsid w:val="53B5A559"/>
    <w:rsid w:val="55EBF133"/>
    <w:rsid w:val="57600AF4"/>
    <w:rsid w:val="57B65C62"/>
    <w:rsid w:val="57D807BE"/>
    <w:rsid w:val="5889167C"/>
    <w:rsid w:val="5B358583"/>
    <w:rsid w:val="5BEB56E0"/>
    <w:rsid w:val="5D9AA098"/>
    <w:rsid w:val="5DB40B04"/>
    <w:rsid w:val="5EEF426C"/>
    <w:rsid w:val="60E15021"/>
    <w:rsid w:val="61559A9A"/>
    <w:rsid w:val="6184EFBB"/>
    <w:rsid w:val="62F16AFB"/>
    <w:rsid w:val="6396808E"/>
    <w:rsid w:val="66290BBD"/>
    <w:rsid w:val="6902B328"/>
    <w:rsid w:val="6CA4DAD5"/>
    <w:rsid w:val="7278A9B4"/>
    <w:rsid w:val="73332658"/>
    <w:rsid w:val="737EE8B0"/>
    <w:rsid w:val="74AB4CAC"/>
    <w:rsid w:val="7544ADA1"/>
    <w:rsid w:val="761CA95E"/>
    <w:rsid w:val="76F6B86D"/>
    <w:rsid w:val="7700AF85"/>
    <w:rsid w:val="7785F80C"/>
    <w:rsid w:val="7859DB0C"/>
    <w:rsid w:val="797EBDCF"/>
    <w:rsid w:val="7BAEE0DE"/>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2.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3.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4.xml><?xml version="1.0" encoding="utf-8"?>
<ds:datastoreItem xmlns:ds="http://schemas.openxmlformats.org/officeDocument/2006/customXml" ds:itemID="{9EAEBB80-24BF-4E12-A82B-D21E4306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1867</Words>
  <Characters>10643</Characters>
  <Application>Microsoft Office Word</Application>
  <DocSecurity>0</DocSecurity>
  <Lines>88</Lines>
  <Paragraphs>24</Paragraphs>
  <ScaleCrop>false</ScaleCrop>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12</cp:revision>
  <cp:lastPrinted>2023-07-20T19:33:00Z</cp:lastPrinted>
  <dcterms:created xsi:type="dcterms:W3CDTF">2024-05-06T19:55:00Z</dcterms:created>
  <dcterms:modified xsi:type="dcterms:W3CDTF">2024-12-11T17:49:00Z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